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360" w:lineRule="auto"/>
        <w:ind w:firstLine="354" w:firstLineChars="49"/>
        <w:jc w:val="center"/>
        <w:rPr>
          <w:rFonts w:hAnsi="宋体"/>
          <w:sz w:val="52"/>
          <w:szCs w:val="52"/>
        </w:rPr>
      </w:pPr>
      <w:r>
        <w:rPr>
          <w:rFonts w:hint="eastAsia" w:hAnsi="宋体"/>
          <w:b/>
          <w:sz w:val="72"/>
          <w:szCs w:val="72"/>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-716280</wp:posOffset>
            </wp:positionV>
            <wp:extent cx="7551420" cy="10679430"/>
            <wp:effectExtent l="0" t="0" r="11430" b="7620"/>
            <wp:wrapNone/>
            <wp:docPr id="1" name="图片 1" descr="SKM_3672107291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36721072917140"/>
                    <pic:cNvPicPr>
                      <a:picLocks noChangeAspect="1"/>
                    </pic:cNvPicPr>
                  </pic:nvPicPr>
                  <pic:blipFill>
                    <a:blip r:embed="rId12"/>
                    <a:stretch>
                      <a:fillRect/>
                    </a:stretch>
                  </pic:blipFill>
                  <pic:spPr>
                    <a:xfrm>
                      <a:off x="0" y="0"/>
                      <a:ext cx="7551420" cy="10679430"/>
                    </a:xfrm>
                    <a:prstGeom prst="rect">
                      <a:avLst/>
                    </a:prstGeom>
                  </pic:spPr>
                </pic:pic>
              </a:graphicData>
            </a:graphic>
          </wp:anchor>
        </w:drawing>
      </w:r>
      <w:r>
        <w:rPr>
          <w:rFonts w:hint="eastAsia" w:hAnsi="宋体"/>
          <w:sz w:val="52"/>
          <w:szCs w:val="52"/>
        </w:rPr>
        <w:t>中资国际工程咨询集团有限责任公司</w:t>
      </w:r>
    </w:p>
    <w:p>
      <w:pPr>
        <w:pStyle w:val="24"/>
        <w:spacing w:line="360" w:lineRule="auto"/>
        <w:ind w:firstLine="880"/>
        <w:jc w:val="center"/>
        <w:rPr>
          <w:rFonts w:hAnsi="宋体"/>
          <w:b/>
          <w:bCs/>
          <w:sz w:val="44"/>
          <w:szCs w:val="44"/>
        </w:rPr>
      </w:pPr>
      <w:r>
        <w:rPr>
          <w:rFonts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97155</wp:posOffset>
                </wp:positionV>
                <wp:extent cx="6067425" cy="0"/>
                <wp:effectExtent l="0" t="28575" r="9525" b="28575"/>
                <wp:wrapNone/>
                <wp:docPr id="4" name="Line 3"/>
                <wp:cNvGraphicFramePr/>
                <a:graphic xmlns:a="http://schemas.openxmlformats.org/drawingml/2006/main">
                  <a:graphicData uri="http://schemas.microsoft.com/office/word/2010/wordprocessingShape">
                    <wps:wsp>
                      <wps:cNvCnPr/>
                      <wps:spPr>
                        <a:xfrm flipV="1">
                          <a:off x="0" y="0"/>
                          <a:ext cx="6067425"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20.25pt;margin-top:7.65pt;height:0pt;width:477.75pt;z-index:251660288;mso-width-relative:page;mso-height-relative:page;" filled="f" stroked="t" coordsize="21600,21600" o:gfxdata="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FgGE1QAAAAkB&#10;AAAPAAAAAAAAAAEAIAAAACIAAABkcnMvZG93bnJldi54bWxQSwECFAAUAAAACACHTuJAhjCOd+UB&#10;AADsAwAADgAAAAAAAAABACAAAAAkAQAAZHJzL2Uyb0RvYy54bWxQSwUGAAAAAAYABgBZAQAAewUA&#10;AAAA&#10;">
                <v:fill on="f" focussize="0,0"/>
                <v:stroke weight="4.5pt" color="#000000" linestyle="thinThick" joinstyle="round"/>
                <v:imagedata o:title=""/>
                <o:lock v:ext="edit" aspectratio="f"/>
              </v:line>
            </w:pict>
          </mc:Fallback>
        </mc:AlternateContent>
      </w:r>
    </w:p>
    <w:p>
      <w:pPr>
        <w:pStyle w:val="24"/>
        <w:ind w:firstLine="1920"/>
        <w:jc w:val="center"/>
        <w:rPr>
          <w:rFonts w:hAnsi="宋体"/>
          <w:sz w:val="96"/>
          <w:szCs w:val="96"/>
        </w:rPr>
      </w:pPr>
    </w:p>
    <w:p>
      <w:pPr>
        <w:pStyle w:val="24"/>
        <w:jc w:val="center"/>
        <w:rPr>
          <w:rFonts w:hAnsi="宋体"/>
          <w:b/>
          <w:bCs/>
          <w:sz w:val="72"/>
          <w:szCs w:val="72"/>
        </w:rPr>
      </w:pPr>
      <w:r>
        <w:rPr>
          <w:rFonts w:hint="eastAsia" w:hAnsi="宋体"/>
          <w:b/>
          <w:sz w:val="72"/>
          <w:szCs w:val="72"/>
        </w:rPr>
        <w:t>公开招标文件</w:t>
      </w:r>
    </w:p>
    <w:p>
      <w:pPr>
        <w:ind w:firstLine="723"/>
        <w:jc w:val="center"/>
        <w:rPr>
          <w:rFonts w:ascii="宋体" w:hAnsi="宋体"/>
          <w:b/>
          <w:sz w:val="36"/>
          <w:szCs w:val="36"/>
        </w:rPr>
      </w:pPr>
    </w:p>
    <w:p>
      <w:pPr>
        <w:pStyle w:val="24"/>
        <w:ind w:firstLine="400"/>
        <w:outlineLvl w:val="1"/>
        <w:rPr>
          <w:rFonts w:hAnsi="宋体"/>
        </w:rPr>
      </w:pPr>
    </w:p>
    <w:p>
      <w:pPr>
        <w:pStyle w:val="24"/>
        <w:ind w:firstLine="400"/>
        <w:rPr>
          <w:rFonts w:hAnsi="宋体"/>
        </w:rPr>
      </w:pPr>
    </w:p>
    <w:p>
      <w:pPr>
        <w:pStyle w:val="24"/>
        <w:ind w:firstLine="400"/>
        <w:rPr>
          <w:rFonts w:hAnsi="宋体"/>
        </w:rPr>
      </w:pPr>
    </w:p>
    <w:p>
      <w:pPr>
        <w:pStyle w:val="5"/>
      </w:pPr>
    </w:p>
    <w:p>
      <w:pPr>
        <w:pStyle w:val="24"/>
        <w:ind w:firstLine="400"/>
        <w:rPr>
          <w:rFonts w:hAnsi="宋体"/>
        </w:rPr>
      </w:pPr>
    </w:p>
    <w:p>
      <w:pPr>
        <w:spacing w:line="800" w:lineRule="exact"/>
        <w:rPr>
          <w:rFonts w:ascii="宋体" w:hAnsi="宋体"/>
          <w:sz w:val="30"/>
          <w:szCs w:val="30"/>
        </w:rPr>
      </w:pPr>
      <w:r>
        <w:rPr>
          <w:rFonts w:hint="eastAsia" w:ascii="宋体" w:hAnsi="宋体"/>
          <w:sz w:val="30"/>
          <w:szCs w:val="30"/>
        </w:rPr>
        <w:t xml:space="preserve">       项目名称：2021年学生警服采购项目</w:t>
      </w:r>
    </w:p>
    <w:p>
      <w:pPr>
        <w:spacing w:line="800" w:lineRule="exact"/>
        <w:rPr>
          <w:rFonts w:hint="eastAsia" w:ascii="宋体" w:hAnsi="宋体" w:eastAsia="宋体"/>
          <w:sz w:val="30"/>
          <w:szCs w:val="30"/>
          <w:lang w:eastAsia="zh-CN"/>
        </w:rPr>
      </w:pPr>
      <w:r>
        <w:rPr>
          <w:rFonts w:hint="eastAsia" w:ascii="宋体" w:hAnsi="宋体"/>
          <w:sz w:val="30"/>
          <w:szCs w:val="30"/>
        </w:rPr>
        <w:t xml:space="preserve">       项目编号：</w:t>
      </w:r>
      <w:r>
        <w:rPr>
          <w:rFonts w:hint="eastAsia" w:ascii="宋体" w:hAnsi="宋体"/>
          <w:sz w:val="30"/>
          <w:szCs w:val="30"/>
          <w:lang w:eastAsia="zh-CN"/>
        </w:rPr>
        <w:t>GXZC2021-G1-002826-ZZGJ</w:t>
      </w:r>
    </w:p>
    <w:p>
      <w:pPr>
        <w:spacing w:line="800" w:lineRule="exact"/>
        <w:rPr>
          <w:rFonts w:ascii="宋体" w:hAnsi="宋体"/>
          <w:sz w:val="30"/>
          <w:szCs w:val="30"/>
        </w:rPr>
      </w:pPr>
      <w:r>
        <w:rPr>
          <w:rFonts w:hint="eastAsia" w:ascii="宋体" w:hAnsi="宋体"/>
          <w:sz w:val="30"/>
          <w:szCs w:val="30"/>
        </w:rPr>
        <w:t xml:space="preserve">   采购计划文号：广西政采[2021]12788号-001</w:t>
      </w:r>
    </w:p>
    <w:p>
      <w:pPr>
        <w:spacing w:line="800" w:lineRule="exact"/>
        <w:rPr>
          <w:rFonts w:ascii="宋体" w:hAnsi="宋体"/>
          <w:sz w:val="30"/>
          <w:szCs w:val="30"/>
        </w:rPr>
      </w:pPr>
      <w:r>
        <w:rPr>
          <w:rFonts w:hint="eastAsia" w:ascii="宋体" w:hAnsi="宋体"/>
          <w:sz w:val="30"/>
          <w:szCs w:val="30"/>
        </w:rPr>
        <w:t xml:space="preserve">         采购人：广西警察学院</w:t>
      </w:r>
    </w:p>
    <w:p>
      <w:pPr>
        <w:spacing w:line="800" w:lineRule="exact"/>
        <w:ind w:firstLine="1485" w:firstLineChars="495"/>
        <w:rPr>
          <w:rFonts w:ascii="宋体" w:hAnsi="宋体"/>
          <w:sz w:val="30"/>
          <w:szCs w:val="30"/>
        </w:rPr>
      </w:pPr>
    </w:p>
    <w:p>
      <w:pPr>
        <w:spacing w:line="800" w:lineRule="exact"/>
        <w:ind w:firstLine="600"/>
        <w:rPr>
          <w:rFonts w:ascii="宋体" w:hAnsi="宋体"/>
          <w:sz w:val="30"/>
          <w:szCs w:val="30"/>
        </w:rPr>
      </w:pPr>
    </w:p>
    <w:p>
      <w:pPr>
        <w:spacing w:line="800" w:lineRule="exact"/>
        <w:ind w:firstLine="1485" w:firstLineChars="495"/>
        <w:rPr>
          <w:rFonts w:ascii="宋体" w:hAnsi="宋体"/>
          <w:bCs/>
          <w:color w:val="auto"/>
          <w:w w:val="95"/>
          <w:sz w:val="30"/>
          <w:szCs w:val="30"/>
        </w:rPr>
      </w:pPr>
      <w:r>
        <w:rPr>
          <w:rFonts w:hint="eastAsia" w:ascii="宋体" w:hAnsi="宋体"/>
          <w:sz w:val="30"/>
          <w:szCs w:val="30"/>
        </w:rPr>
        <w:t>采购代理机构：</w:t>
      </w:r>
      <w:r>
        <w:rPr>
          <w:rFonts w:hint="eastAsia" w:ascii="宋体" w:hAnsi="宋体"/>
          <w:color w:val="auto"/>
          <w:sz w:val="30"/>
          <w:szCs w:val="30"/>
        </w:rPr>
        <w:t>中资国际工程咨询集团有限责任公司</w:t>
      </w:r>
    </w:p>
    <w:p>
      <w:pPr>
        <w:widowControl/>
        <w:ind w:firstLine="600"/>
        <w:jc w:val="center"/>
        <w:rPr>
          <w:rFonts w:ascii="宋体" w:hAnsi="宋体"/>
          <w:color w:val="FF0000"/>
          <w:sz w:val="30"/>
          <w:szCs w:val="30"/>
        </w:rPr>
      </w:pPr>
      <w:r>
        <w:rPr>
          <w:rFonts w:hint="eastAsia" w:ascii="宋体" w:hAnsi="宋体"/>
          <w:color w:val="auto"/>
          <w:sz w:val="30"/>
          <w:szCs w:val="30"/>
        </w:rPr>
        <w:t>2021年7月</w:t>
      </w:r>
      <w:r>
        <w:rPr>
          <w:rFonts w:hint="eastAsia" w:ascii="宋体" w:hAnsi="宋体"/>
          <w:color w:val="auto"/>
          <w:sz w:val="30"/>
          <w:szCs w:val="30"/>
          <w:lang w:val="en-US" w:eastAsia="zh-CN"/>
        </w:rPr>
        <w:t>29</w:t>
      </w:r>
      <w:r>
        <w:rPr>
          <w:rFonts w:hint="eastAsia" w:ascii="宋体" w:hAnsi="宋体"/>
          <w:color w:val="auto"/>
          <w:sz w:val="30"/>
          <w:szCs w:val="30"/>
        </w:rPr>
        <w:t>日</w:t>
      </w:r>
      <w:r>
        <w:rPr>
          <w:rFonts w:ascii="宋体" w:hAnsi="宋体"/>
          <w:b/>
          <w:bCs/>
          <w:color w:val="FF0000"/>
          <w:sz w:val="30"/>
          <w:szCs w:val="30"/>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2636520</wp:posOffset>
                </wp:positionV>
                <wp:extent cx="266700" cy="297180"/>
                <wp:effectExtent l="0" t="0" r="0" b="7620"/>
                <wp:wrapNone/>
                <wp:docPr id="5" name="Rectangle 38"/>
                <wp:cNvGraphicFramePr/>
                <a:graphic xmlns:a="http://schemas.openxmlformats.org/drawingml/2006/main">
                  <a:graphicData uri="http://schemas.microsoft.com/office/word/2010/wordprocessingShape">
                    <wps:wsp>
                      <wps:cNvSpPr/>
                      <wps:spPr>
                        <a:xfrm>
                          <a:off x="0" y="0"/>
                          <a:ext cx="266700" cy="297180"/>
                        </a:xfrm>
                        <a:prstGeom prst="rect">
                          <a:avLst/>
                        </a:prstGeom>
                        <a:solidFill>
                          <a:srgbClr val="FFFFFF"/>
                        </a:solidFill>
                        <a:ln>
                          <a:noFill/>
                        </a:ln>
                        <a:effectLst/>
                      </wps:spPr>
                      <wps:txbx>
                        <w:txbxContent>
                          <w:p/>
                        </w:txbxContent>
                      </wps:txbx>
                      <wps:bodyPr vert="horz" wrap="square" anchor="t" anchorCtr="0" upright="1"/>
                    </wps:wsp>
                  </a:graphicData>
                </a:graphic>
              </wp:anchor>
            </w:drawing>
          </mc:Choice>
          <mc:Fallback>
            <w:pict>
              <v:rect id="Rectangle 38" o:spid="_x0000_s1026" o:spt="1" style="position:absolute;left:0pt;margin-left:236.25pt;margin-top:207.6pt;height:23.4pt;width:21pt;z-index:251659264;mso-width-relative:page;mso-height-relative:page;" fillcolor="#FFFFFF" filled="t" stroked="f" coordsize="21600,21600" o:gfxdata="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gLfb2AAAAAsBAAAPAAAAAAAAAAEAIAAAACIA&#10;AABkcnMvZG93bnJldi54bWxQSwECFAAUAAAACACHTuJArAwv6NABAACuAwAADgAAAAAAAAABACAA&#10;AAAnAQAAZHJzL2Uyb0RvYy54bWxQSwUGAAAAAAYABgBZAQAAaQUAAAAA&#10;">
                <v:fill on="t" focussize="0,0"/>
                <v:stroke on="f"/>
                <v:imagedata o:title=""/>
                <o:lock v:ext="edit" aspectratio="f"/>
                <v:textbox>
                  <w:txbxContent>
                    <w:p/>
                  </w:txbxContent>
                </v:textbox>
              </v:rect>
            </w:pict>
          </mc:Fallback>
        </mc:AlternateContent>
      </w:r>
    </w:p>
    <w:p>
      <w:pPr>
        <w:pStyle w:val="24"/>
        <w:spacing w:before="120" w:after="120" w:line="360" w:lineRule="auto"/>
        <w:jc w:val="center"/>
        <w:rPr>
          <w:rFonts w:ascii="仿宋_GB2312" w:hAnsi="宋体" w:eastAsia="仿宋_GB2312"/>
        </w:rPr>
      </w:pPr>
    </w:p>
    <w:p>
      <w:pPr>
        <w:spacing w:line="360" w:lineRule="auto"/>
        <w:ind w:firstLine="420" w:firstLineChars="200"/>
        <w:rPr>
          <w:rFonts w:ascii="仿宋_GB2312" w:hAnsi="宋体" w:eastAsia="仿宋_GB2312"/>
          <w:color w:val="000000"/>
        </w:rPr>
        <w:sectPr>
          <w:footerReference r:id="rId5" w:type="first"/>
          <w:headerReference r:id="rId3" w:type="default"/>
          <w:footerReference r:id="rId4" w:type="even"/>
          <w:pgSz w:w="11906" w:h="16838"/>
          <w:pgMar w:top="1134" w:right="1503" w:bottom="1559" w:left="1678" w:header="851" w:footer="992" w:gutter="0"/>
          <w:cols w:space="720" w:num="1"/>
          <w:titlePg/>
          <w:docGrid w:linePitch="312" w:charSpace="0"/>
        </w:sectPr>
      </w:pPr>
    </w:p>
    <w:p>
      <w:pPr>
        <w:pStyle w:val="18"/>
      </w:pPr>
    </w:p>
    <w:p>
      <w:pPr>
        <w:pStyle w:val="24"/>
        <w:spacing w:before="120" w:after="120" w:line="360" w:lineRule="auto"/>
        <w:jc w:val="center"/>
        <w:rPr>
          <w:rFonts w:hAnsi="宋体" w:cs="宋体"/>
          <w:b/>
          <w:bCs/>
          <w:color w:val="000000"/>
          <w:sz w:val="44"/>
          <w:szCs w:val="44"/>
        </w:rPr>
      </w:pPr>
      <w:r>
        <w:rPr>
          <w:rFonts w:hint="eastAsia" w:hAnsi="宋体" w:cs="宋体"/>
          <w:b/>
          <w:bCs/>
          <w:color w:val="000000"/>
          <w:sz w:val="44"/>
          <w:szCs w:val="44"/>
        </w:rPr>
        <w:t>目    录</w:t>
      </w:r>
    </w:p>
    <w:p>
      <w:pPr>
        <w:pStyle w:val="38"/>
        <w:tabs>
          <w:tab w:val="right" w:leader="dot" w:pos="8820"/>
        </w:tabs>
        <w:snapToGrid w:val="0"/>
        <w:spacing w:line="480" w:lineRule="auto"/>
        <w:ind w:left="0" w:leftChars="0"/>
        <w:jc w:val="center"/>
        <w:rPr>
          <w:rFonts w:ascii="宋体" w:hAnsi="宋体" w:cs="宋体"/>
          <w:b/>
          <w:color w:val="000000"/>
          <w:sz w:val="24"/>
        </w:rPr>
      </w:pPr>
      <w:r>
        <w:rPr>
          <w:rFonts w:ascii="仿宋_GB2312" w:hAnsi="宋体" w:eastAsia="仿宋_GB2312"/>
          <w:b/>
          <w:color w:val="000000"/>
          <w:sz w:val="24"/>
        </w:rPr>
        <w:fldChar w:fldCharType="begin"/>
      </w:r>
      <w:r>
        <w:rPr>
          <w:rFonts w:ascii="仿宋_GB2312" w:hAnsi="宋体" w:eastAsia="仿宋_GB2312"/>
          <w:b/>
          <w:color w:val="000000"/>
          <w:sz w:val="24"/>
        </w:rPr>
        <w:instrText xml:space="preserve"> </w:instrText>
      </w:r>
      <w:r>
        <w:rPr>
          <w:rFonts w:hint="eastAsia" w:ascii="仿宋_GB2312" w:hAnsi="宋体" w:eastAsia="仿宋_GB2312"/>
          <w:b/>
          <w:color w:val="000000"/>
          <w:sz w:val="24"/>
        </w:rPr>
        <w:instrText xml:space="preserve">TOC \o "1-2" \h \z \u</w:instrText>
      </w:r>
      <w:r>
        <w:rPr>
          <w:rFonts w:ascii="仿宋_GB2312" w:hAnsi="宋体" w:eastAsia="仿宋_GB2312"/>
          <w:b/>
          <w:color w:val="000000"/>
          <w:sz w:val="24"/>
        </w:rPr>
        <w:instrText xml:space="preserve"> </w:instrText>
      </w:r>
      <w:r>
        <w:rPr>
          <w:rFonts w:ascii="仿宋_GB2312" w:hAnsi="宋体" w:eastAsia="仿宋_GB2312"/>
          <w:b/>
          <w:color w:val="000000"/>
          <w:sz w:val="24"/>
        </w:rPr>
        <w:fldChar w:fldCharType="separate"/>
      </w:r>
      <w:r>
        <w:fldChar w:fldCharType="begin"/>
      </w:r>
      <w:r>
        <w:instrText xml:space="preserve"> HYPERLINK \l "_Toc19686829" </w:instrText>
      </w:r>
      <w:r>
        <w:fldChar w:fldCharType="separate"/>
      </w:r>
      <w:r>
        <w:rPr>
          <w:rStyle w:val="51"/>
          <w:rFonts w:hint="eastAsia" w:ascii="宋体" w:hAnsi="宋体" w:cs="宋体"/>
          <w:b/>
          <w:color w:val="000000"/>
          <w:sz w:val="24"/>
        </w:rPr>
        <w:t>第一章  招标公告</w:t>
      </w:r>
      <w:r>
        <w:rPr>
          <w:rFonts w:hint="eastAsia" w:ascii="宋体" w:hAnsi="宋体" w:cs="宋体"/>
          <w:b/>
          <w:color w:val="000000"/>
          <w:sz w:val="24"/>
        </w:rPr>
        <w:tab/>
      </w:r>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_Toc19686829 \h </w:instrText>
      </w:r>
      <w:r>
        <w:rPr>
          <w:rFonts w:hint="eastAsia" w:ascii="宋体" w:hAnsi="宋体" w:cs="宋体"/>
          <w:b/>
          <w:color w:val="000000"/>
          <w:sz w:val="24"/>
        </w:rPr>
        <w:fldChar w:fldCharType="separate"/>
      </w:r>
      <w:r>
        <w:rPr>
          <w:rFonts w:hint="eastAsia" w:ascii="宋体" w:hAnsi="宋体" w:cs="宋体"/>
          <w:b/>
          <w:color w:val="000000"/>
          <w:sz w:val="24"/>
        </w:rPr>
        <w:t>3</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8820"/>
        </w:tabs>
        <w:snapToGrid w:val="0"/>
        <w:spacing w:line="480" w:lineRule="auto"/>
        <w:ind w:left="0" w:leftChars="0"/>
        <w:jc w:val="center"/>
        <w:rPr>
          <w:rFonts w:ascii="宋体" w:hAnsi="宋体" w:cs="宋体"/>
          <w:b/>
          <w:color w:val="000000"/>
          <w:sz w:val="24"/>
        </w:rPr>
      </w:pPr>
      <w:r>
        <w:fldChar w:fldCharType="begin"/>
      </w:r>
      <w:r>
        <w:instrText xml:space="preserve"> HYPERLINK \l "_Toc19686830" </w:instrText>
      </w:r>
      <w:r>
        <w:fldChar w:fldCharType="separate"/>
      </w:r>
      <w:r>
        <w:rPr>
          <w:rStyle w:val="51"/>
          <w:rFonts w:hint="eastAsia" w:ascii="宋体" w:hAnsi="宋体" w:cs="宋体"/>
          <w:b/>
          <w:color w:val="000000"/>
          <w:sz w:val="24"/>
        </w:rPr>
        <w:t>第二章  采购</w:t>
      </w:r>
      <w:bookmarkStart w:id="0" w:name="_Hlt54940052"/>
      <w:bookmarkStart w:id="1" w:name="_Hlt54940053"/>
      <w:r>
        <w:rPr>
          <w:rStyle w:val="51"/>
          <w:rFonts w:hint="eastAsia" w:ascii="宋体" w:hAnsi="宋体" w:cs="宋体"/>
          <w:b/>
          <w:color w:val="000000"/>
          <w:sz w:val="24"/>
        </w:rPr>
        <w:t>需</w:t>
      </w:r>
      <w:bookmarkEnd w:id="0"/>
      <w:bookmarkEnd w:id="1"/>
      <w:bookmarkStart w:id="2" w:name="_Hlt65491325"/>
      <w:r>
        <w:rPr>
          <w:rStyle w:val="51"/>
          <w:rFonts w:hint="eastAsia" w:ascii="宋体" w:hAnsi="宋体" w:cs="宋体"/>
          <w:b/>
          <w:color w:val="000000"/>
          <w:sz w:val="24"/>
        </w:rPr>
        <w:t>求</w:t>
      </w:r>
      <w:bookmarkEnd w:id="2"/>
      <w:r>
        <w:rPr>
          <w:rFonts w:hint="eastAsia" w:ascii="宋体" w:hAnsi="宋体" w:cs="宋体"/>
          <w:b/>
          <w:color w:val="000000"/>
          <w:sz w:val="24"/>
        </w:rPr>
        <w:tab/>
      </w:r>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_Toc19686830 \h </w:instrText>
      </w:r>
      <w:r>
        <w:rPr>
          <w:rFonts w:hint="eastAsia" w:ascii="宋体" w:hAnsi="宋体" w:cs="宋体"/>
          <w:b/>
          <w:color w:val="000000"/>
          <w:sz w:val="24"/>
        </w:rPr>
        <w:fldChar w:fldCharType="separate"/>
      </w:r>
      <w:r>
        <w:rPr>
          <w:rFonts w:hint="eastAsia" w:ascii="宋体" w:hAnsi="宋体" w:cs="宋体"/>
          <w:b/>
          <w:color w:val="000000"/>
          <w:sz w:val="24"/>
        </w:rPr>
        <w:t>7</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8820"/>
        </w:tabs>
        <w:snapToGrid w:val="0"/>
        <w:spacing w:line="480" w:lineRule="auto"/>
        <w:ind w:left="0" w:leftChars="0"/>
        <w:jc w:val="center"/>
        <w:rPr>
          <w:rFonts w:ascii="宋体" w:hAnsi="宋体" w:cs="宋体"/>
          <w:b/>
          <w:color w:val="000000"/>
          <w:sz w:val="24"/>
        </w:rPr>
      </w:pPr>
      <w:r>
        <w:fldChar w:fldCharType="begin"/>
      </w:r>
      <w:r>
        <w:instrText xml:space="preserve"> HYPERLINK \l "_Toc19686831" </w:instrText>
      </w:r>
      <w:r>
        <w:fldChar w:fldCharType="separate"/>
      </w:r>
      <w:r>
        <w:rPr>
          <w:rStyle w:val="51"/>
          <w:rFonts w:hint="eastAsia" w:ascii="宋体" w:hAnsi="宋体" w:cs="宋体"/>
          <w:b/>
          <w:color w:val="000000"/>
          <w:sz w:val="24"/>
        </w:rPr>
        <w:t>第三章  投标</w:t>
      </w:r>
      <w:bookmarkStart w:id="3" w:name="_Hlt30431883"/>
      <w:r>
        <w:rPr>
          <w:rStyle w:val="51"/>
          <w:rFonts w:hint="eastAsia" w:ascii="宋体" w:hAnsi="宋体" w:cs="宋体"/>
          <w:b/>
          <w:color w:val="000000"/>
          <w:sz w:val="24"/>
        </w:rPr>
        <w:t>人</w:t>
      </w:r>
      <w:bookmarkEnd w:id="3"/>
      <w:bookmarkStart w:id="4" w:name="_Hlt43803608"/>
      <w:bookmarkStart w:id="5" w:name="_Hlt43803607"/>
      <w:r>
        <w:rPr>
          <w:rStyle w:val="51"/>
          <w:rFonts w:hint="eastAsia" w:ascii="宋体" w:hAnsi="宋体" w:cs="宋体"/>
          <w:b/>
          <w:color w:val="000000"/>
          <w:sz w:val="24"/>
        </w:rPr>
        <w:t>须</w:t>
      </w:r>
      <w:bookmarkEnd w:id="4"/>
      <w:bookmarkEnd w:id="5"/>
      <w:r>
        <w:rPr>
          <w:rStyle w:val="51"/>
          <w:rFonts w:hint="eastAsia" w:ascii="宋体" w:hAnsi="宋体" w:cs="宋体"/>
          <w:b/>
          <w:color w:val="000000"/>
          <w:sz w:val="24"/>
        </w:rPr>
        <w:t>知</w:t>
      </w:r>
      <w:bookmarkStart w:id="6" w:name="_Hlt43479156"/>
      <w:bookmarkStart w:id="7" w:name="_Hlt43479155"/>
      <w:r>
        <w:rPr>
          <w:rFonts w:hint="eastAsia" w:ascii="宋体" w:hAnsi="宋体" w:cs="宋体"/>
          <w:b/>
          <w:color w:val="000000"/>
          <w:sz w:val="24"/>
        </w:rPr>
        <w:tab/>
      </w:r>
      <w:bookmarkEnd w:id="6"/>
      <w:bookmarkEnd w:id="7"/>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_Toc19686831 \h </w:instrText>
      </w:r>
      <w:r>
        <w:rPr>
          <w:rFonts w:hint="eastAsia" w:ascii="宋体" w:hAnsi="宋体" w:cs="宋体"/>
          <w:b/>
          <w:color w:val="000000"/>
          <w:sz w:val="24"/>
        </w:rPr>
        <w:fldChar w:fldCharType="separate"/>
      </w:r>
      <w:r>
        <w:rPr>
          <w:rFonts w:hint="eastAsia" w:ascii="宋体" w:hAnsi="宋体" w:cs="宋体"/>
          <w:b/>
          <w:color w:val="000000"/>
          <w:sz w:val="24"/>
        </w:rPr>
        <w:t>17</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8820"/>
        </w:tabs>
        <w:snapToGrid w:val="0"/>
        <w:spacing w:line="480" w:lineRule="auto"/>
        <w:ind w:left="0" w:leftChars="0"/>
        <w:jc w:val="center"/>
        <w:rPr>
          <w:rFonts w:ascii="宋体" w:hAnsi="宋体" w:cs="宋体"/>
          <w:b/>
          <w:color w:val="000000"/>
          <w:sz w:val="24"/>
        </w:rPr>
      </w:pPr>
      <w:r>
        <w:fldChar w:fldCharType="begin"/>
      </w:r>
      <w:r>
        <w:instrText xml:space="preserve"> HYPERLINK \l "_Toc19686832" </w:instrText>
      </w:r>
      <w:r>
        <w:fldChar w:fldCharType="separate"/>
      </w:r>
      <w:r>
        <w:rPr>
          <w:rStyle w:val="51"/>
          <w:rFonts w:hint="eastAsia" w:ascii="宋体" w:hAnsi="宋体" w:cs="宋体"/>
          <w:b/>
          <w:color w:val="000000"/>
          <w:sz w:val="24"/>
        </w:rPr>
        <w:t>第四章  评标方</w:t>
      </w:r>
      <w:bookmarkStart w:id="8" w:name="_Hlt43881606"/>
      <w:r>
        <w:rPr>
          <w:rStyle w:val="51"/>
          <w:rFonts w:hint="eastAsia" w:ascii="宋体" w:hAnsi="宋体" w:cs="宋体"/>
          <w:b/>
          <w:color w:val="000000"/>
          <w:sz w:val="24"/>
        </w:rPr>
        <w:t>法</w:t>
      </w:r>
      <w:bookmarkEnd w:id="8"/>
      <w:r>
        <w:rPr>
          <w:rStyle w:val="51"/>
          <w:rFonts w:hint="eastAsia" w:ascii="宋体" w:hAnsi="宋体" w:cs="宋体"/>
          <w:b/>
          <w:color w:val="000000"/>
          <w:sz w:val="24"/>
        </w:rPr>
        <w:t>及评标标准</w:t>
      </w:r>
      <w:r>
        <w:rPr>
          <w:rFonts w:hint="eastAsia" w:ascii="宋体" w:hAnsi="宋体" w:cs="宋体"/>
          <w:b/>
          <w:color w:val="000000"/>
          <w:sz w:val="24"/>
        </w:rPr>
        <w:tab/>
      </w:r>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_Toc19686832 \h </w:instrText>
      </w:r>
      <w:r>
        <w:rPr>
          <w:rFonts w:hint="eastAsia" w:ascii="宋体" w:hAnsi="宋体" w:cs="宋体"/>
          <w:b/>
          <w:color w:val="000000"/>
          <w:sz w:val="24"/>
        </w:rPr>
        <w:fldChar w:fldCharType="separate"/>
      </w:r>
      <w:r>
        <w:rPr>
          <w:rFonts w:hint="eastAsia" w:ascii="宋体" w:hAnsi="宋体" w:cs="宋体"/>
          <w:b/>
          <w:color w:val="000000"/>
          <w:sz w:val="24"/>
        </w:rPr>
        <w:t>39</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8820"/>
        </w:tabs>
        <w:snapToGrid w:val="0"/>
        <w:spacing w:line="480" w:lineRule="auto"/>
        <w:ind w:left="0" w:leftChars="0"/>
        <w:jc w:val="center"/>
        <w:rPr>
          <w:rFonts w:ascii="宋体" w:hAnsi="宋体" w:cs="宋体"/>
          <w:b/>
          <w:color w:val="000000"/>
          <w:sz w:val="24"/>
        </w:rPr>
      </w:pPr>
      <w:r>
        <w:fldChar w:fldCharType="begin"/>
      </w:r>
      <w:r>
        <w:instrText xml:space="preserve"> HYPERLINK \l "_Toc19686833" </w:instrText>
      </w:r>
      <w:r>
        <w:fldChar w:fldCharType="separate"/>
      </w:r>
      <w:r>
        <w:rPr>
          <w:rStyle w:val="51"/>
          <w:rFonts w:hint="eastAsia" w:ascii="宋体" w:hAnsi="宋体" w:cs="宋体"/>
          <w:b/>
          <w:color w:val="000000"/>
          <w:sz w:val="24"/>
        </w:rPr>
        <w:t>第五章  拟签订的合同文本</w:t>
      </w:r>
      <w:r>
        <w:rPr>
          <w:rFonts w:hint="eastAsia" w:ascii="宋体" w:hAnsi="宋体" w:cs="宋体"/>
          <w:b/>
          <w:color w:val="000000"/>
          <w:sz w:val="24"/>
        </w:rPr>
        <w:tab/>
      </w:r>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_Toc19686833 \h </w:instrText>
      </w:r>
      <w:r>
        <w:rPr>
          <w:rFonts w:hint="eastAsia" w:ascii="宋体" w:hAnsi="宋体" w:cs="宋体"/>
          <w:b/>
          <w:color w:val="000000"/>
          <w:sz w:val="24"/>
        </w:rPr>
        <w:fldChar w:fldCharType="separate"/>
      </w:r>
      <w:r>
        <w:rPr>
          <w:rFonts w:hint="eastAsia" w:ascii="宋体" w:hAnsi="宋体" w:cs="宋体"/>
          <w:b/>
          <w:color w:val="000000"/>
          <w:sz w:val="24"/>
        </w:rPr>
        <w:t>49</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8820"/>
        </w:tabs>
        <w:snapToGrid w:val="0"/>
        <w:spacing w:line="480" w:lineRule="auto"/>
        <w:ind w:left="0" w:leftChars="0"/>
        <w:jc w:val="center"/>
        <w:rPr>
          <w:rFonts w:ascii="宋体" w:hAnsi="宋体" w:cs="宋体"/>
          <w:color w:val="000000"/>
          <w:sz w:val="24"/>
        </w:rPr>
      </w:pPr>
      <w:r>
        <w:fldChar w:fldCharType="begin"/>
      </w:r>
      <w:r>
        <w:instrText xml:space="preserve"> HYPERLINK \l "_Toc19686834" </w:instrText>
      </w:r>
      <w:r>
        <w:fldChar w:fldCharType="separate"/>
      </w:r>
      <w:r>
        <w:rPr>
          <w:rStyle w:val="51"/>
          <w:rFonts w:hint="eastAsia" w:ascii="宋体" w:hAnsi="宋体" w:cs="宋体"/>
          <w:b/>
          <w:color w:val="000000"/>
          <w:sz w:val="24"/>
        </w:rPr>
        <w:t>第六章  投标文件格式</w:t>
      </w:r>
      <w:r>
        <w:rPr>
          <w:rFonts w:hint="eastAsia" w:ascii="宋体" w:hAnsi="宋体" w:cs="宋体"/>
          <w:b/>
          <w:color w:val="000000"/>
          <w:sz w:val="24"/>
        </w:rPr>
        <w:tab/>
      </w:r>
      <w:r>
        <w:rPr>
          <w:rFonts w:hint="eastAsia" w:ascii="宋体" w:hAnsi="宋体" w:cs="宋体"/>
          <w:b/>
          <w:color w:val="000000"/>
          <w:sz w:val="24"/>
        </w:rPr>
        <w:fldChar w:fldCharType="begin"/>
      </w:r>
      <w:r>
        <w:rPr>
          <w:rFonts w:hint="eastAsia" w:ascii="宋体" w:hAnsi="宋体" w:cs="宋体"/>
          <w:b/>
          <w:color w:val="000000"/>
          <w:sz w:val="24"/>
        </w:rPr>
        <w:instrText xml:space="preserve"> PAGEREF _Toc19686834 \h </w:instrText>
      </w:r>
      <w:r>
        <w:rPr>
          <w:rFonts w:hint="eastAsia" w:ascii="宋体" w:hAnsi="宋体" w:cs="宋体"/>
          <w:b/>
          <w:color w:val="000000"/>
          <w:sz w:val="24"/>
        </w:rPr>
        <w:fldChar w:fldCharType="separate"/>
      </w:r>
      <w:r>
        <w:rPr>
          <w:rFonts w:hint="eastAsia" w:ascii="宋体" w:hAnsi="宋体" w:cs="宋体"/>
          <w:b/>
          <w:color w:val="000000"/>
          <w:sz w:val="24"/>
        </w:rPr>
        <w:t>58</w:t>
      </w:r>
      <w:r>
        <w:rPr>
          <w:rFonts w:hint="eastAsia" w:ascii="宋体" w:hAnsi="宋体" w:cs="宋体"/>
          <w:b/>
          <w:color w:val="000000"/>
          <w:sz w:val="24"/>
        </w:rPr>
        <w:fldChar w:fldCharType="end"/>
      </w:r>
      <w:r>
        <w:rPr>
          <w:rFonts w:hint="eastAsia" w:ascii="宋体" w:hAnsi="宋体" w:cs="宋体"/>
          <w:b/>
          <w:color w:val="000000"/>
          <w:sz w:val="24"/>
        </w:rPr>
        <w:fldChar w:fldCharType="end"/>
      </w:r>
    </w:p>
    <w:p>
      <w:pPr>
        <w:pStyle w:val="38"/>
        <w:tabs>
          <w:tab w:val="right" w:leader="dot" w:pos="9402"/>
        </w:tabs>
        <w:rPr>
          <w:rFonts w:ascii="Calibri" w:hAnsi="Calibri"/>
          <w:color w:val="000000"/>
          <w:szCs w:val="22"/>
        </w:rPr>
      </w:pPr>
    </w:p>
    <w:p>
      <w:pPr>
        <w:spacing w:beforeLines="50" w:line="480" w:lineRule="exact"/>
        <w:rPr>
          <w:rFonts w:ascii="仿宋_GB2312" w:hAnsi="宋体" w:eastAsia="仿宋_GB2312"/>
          <w:color w:val="000000"/>
          <w:sz w:val="24"/>
        </w:rPr>
      </w:pPr>
      <w:r>
        <w:rPr>
          <w:rFonts w:ascii="仿宋_GB2312" w:hAnsi="宋体" w:eastAsia="仿宋_GB2312"/>
          <w:b/>
          <w:color w:val="000000"/>
          <w:sz w:val="24"/>
        </w:rPr>
        <w:fldChar w:fldCharType="end"/>
      </w:r>
      <w:bookmarkStart w:id="165" w:name="_GoBack"/>
      <w:bookmarkEnd w:id="165"/>
    </w:p>
    <w:p>
      <w:pPr>
        <w:spacing w:beforeLines="50" w:line="480" w:lineRule="exact"/>
        <w:rPr>
          <w:rFonts w:ascii="仿宋_GB2312" w:hAnsi="宋体" w:eastAsia="仿宋_GB2312"/>
          <w:color w:val="000000"/>
          <w:sz w:val="30"/>
        </w:rPr>
      </w:pPr>
    </w:p>
    <w:p>
      <w:pPr>
        <w:rPr>
          <w:color w:val="000000"/>
        </w:rPr>
      </w:pPr>
    </w:p>
    <w:p>
      <w:pPr>
        <w:pStyle w:val="3"/>
        <w:keepNext w:val="0"/>
        <w:keepLines w:val="0"/>
        <w:tabs>
          <w:tab w:val="left" w:pos="0"/>
          <w:tab w:val="left" w:pos="3165"/>
          <w:tab w:val="center" w:pos="4153"/>
        </w:tabs>
        <w:autoSpaceDE w:val="0"/>
        <w:autoSpaceDN w:val="0"/>
        <w:adjustRightInd w:val="0"/>
        <w:spacing w:before="0" w:after="0" w:line="360" w:lineRule="auto"/>
        <w:jc w:val="center"/>
        <w:rPr>
          <w:color w:val="000000"/>
        </w:rPr>
      </w:pPr>
      <w:bookmarkStart w:id="9" w:name="_Toc254970630"/>
      <w:bookmarkStart w:id="10" w:name="_Toc254970489"/>
      <w:r>
        <w:rPr>
          <w:rFonts w:ascii="宋体" w:hAnsi="宋体" w:cs="宋体"/>
          <w:b w:val="0"/>
          <w:bCs w:val="0"/>
          <w:color w:val="000000"/>
        </w:rPr>
        <w:br w:type="page"/>
      </w:r>
      <w:bookmarkStart w:id="11" w:name="_Toc19686829"/>
      <w:r>
        <w:rPr>
          <w:rFonts w:hint="eastAsia"/>
          <w:color w:val="000000"/>
        </w:rPr>
        <w:t>第一章</w:t>
      </w:r>
      <w:bookmarkEnd w:id="9"/>
      <w:bookmarkEnd w:id="10"/>
      <w:bookmarkEnd w:id="11"/>
      <w:bookmarkStart w:id="12" w:name="_Toc28359001"/>
      <w:bookmarkStart w:id="13" w:name="_Toc35393789"/>
      <w:r>
        <w:rPr>
          <w:rFonts w:hint="eastAsia"/>
          <w:color w:val="000000"/>
        </w:rPr>
        <w:t xml:space="preserve"> 招标公告</w:t>
      </w:r>
      <w:bookmarkEnd w:id="12"/>
      <w:bookmarkEnd w:id="13"/>
    </w:p>
    <w:p>
      <w:pPr>
        <w:spacing w:line="360" w:lineRule="auto"/>
        <w:rPr>
          <w:rFonts w:ascii="宋体" w:hAnsi="宋体"/>
          <w:color w:val="000000"/>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u w:val="single"/>
        </w:rPr>
        <w:t>2021年学生警服采购项目</w:t>
      </w:r>
      <w:r>
        <w:rPr>
          <w:rFonts w:hint="eastAsia" w:ascii="宋体" w:hAnsi="宋体"/>
          <w:color w:val="000000"/>
          <w:szCs w:val="21"/>
        </w:rPr>
        <w:t>招标项目的潜在投标人应在</w:t>
      </w:r>
      <w:r>
        <w:rPr>
          <w:rFonts w:hint="eastAsia" w:ascii="宋体" w:hAnsi="宋体"/>
          <w:szCs w:val="21"/>
          <w:u w:val="single"/>
        </w:rPr>
        <w:t>南宁市青秀区长园路8号大地华城S3-01号商场三楼中资国际工程咨询集团有限责任公</w:t>
      </w:r>
      <w:r>
        <w:rPr>
          <w:rFonts w:hint="eastAsia" w:ascii="宋体" w:hAnsi="宋体"/>
          <w:color w:val="auto"/>
          <w:szCs w:val="21"/>
          <w:u w:val="single"/>
        </w:rPr>
        <w:t>司</w:t>
      </w:r>
      <w:r>
        <w:rPr>
          <w:rFonts w:hint="eastAsia" w:ascii="宋体" w:hAnsi="宋体"/>
          <w:color w:val="auto"/>
          <w:szCs w:val="21"/>
        </w:rPr>
        <w:t>获取招标文件，并于</w:t>
      </w:r>
      <w:r>
        <w:rPr>
          <w:rFonts w:hint="eastAsia" w:ascii="宋体" w:hAnsi="宋体"/>
          <w:color w:val="auto"/>
          <w:szCs w:val="21"/>
          <w:u w:val="single"/>
        </w:rPr>
        <w:t>2021</w:t>
      </w:r>
      <w:r>
        <w:rPr>
          <w:rFonts w:hint="eastAsia" w:ascii="宋体" w:hAnsi="宋体"/>
          <w:bCs/>
          <w:color w:val="auto"/>
          <w:szCs w:val="21"/>
          <w:u w:val="single"/>
        </w:rPr>
        <w:t>年</w:t>
      </w:r>
      <w:r>
        <w:rPr>
          <w:rFonts w:hint="eastAsia" w:ascii="宋体" w:hAnsi="宋体"/>
          <w:bCs/>
          <w:color w:val="auto"/>
          <w:szCs w:val="21"/>
          <w:u w:val="single"/>
          <w:lang w:val="en-US" w:eastAsia="zh-CN"/>
        </w:rPr>
        <w:t>8</w:t>
      </w:r>
      <w:r>
        <w:rPr>
          <w:rFonts w:hint="eastAsia" w:ascii="宋体" w:hAnsi="宋体"/>
          <w:bCs/>
          <w:color w:val="auto"/>
          <w:szCs w:val="21"/>
          <w:u w:val="single"/>
        </w:rPr>
        <w:t>月</w:t>
      </w:r>
      <w:r>
        <w:rPr>
          <w:rFonts w:hint="eastAsia" w:ascii="宋体" w:hAnsi="宋体"/>
          <w:bCs/>
          <w:color w:val="auto"/>
          <w:szCs w:val="21"/>
          <w:u w:val="single"/>
          <w:lang w:val="en-US" w:eastAsia="zh-CN"/>
        </w:rPr>
        <w:t>19</w:t>
      </w:r>
      <w:r>
        <w:rPr>
          <w:rFonts w:hint="eastAsia" w:ascii="宋体" w:hAnsi="宋体"/>
          <w:bCs/>
          <w:color w:val="auto"/>
          <w:szCs w:val="21"/>
          <w:u w:val="single"/>
        </w:rPr>
        <w:t>日09时30分（</w:t>
      </w:r>
      <w:r>
        <w:rPr>
          <w:rFonts w:hint="eastAsia" w:ascii="宋体" w:hAnsi="宋体"/>
          <w:bCs/>
          <w:color w:val="auto"/>
          <w:szCs w:val="21"/>
        </w:rPr>
        <w:t>北京时间）前递交投标</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000000"/>
          <w:szCs w:val="21"/>
        </w:rPr>
      </w:pPr>
    </w:p>
    <w:p>
      <w:pPr>
        <w:spacing w:line="360" w:lineRule="auto"/>
        <w:rPr>
          <w:rFonts w:ascii="黑体" w:hAnsi="黑体" w:eastAsia="黑体"/>
          <w:b/>
          <w:bCs/>
          <w:color w:val="000000"/>
          <w:sz w:val="24"/>
        </w:rPr>
      </w:pPr>
      <w:bookmarkStart w:id="14" w:name="_Toc35393621"/>
      <w:bookmarkStart w:id="15" w:name="_Toc28359079"/>
      <w:bookmarkStart w:id="16" w:name="_Toc28359002"/>
      <w:bookmarkStart w:id="17" w:name="_Toc35393790"/>
      <w:bookmarkStart w:id="18" w:name="_Hlk24379207"/>
      <w:r>
        <w:rPr>
          <w:rFonts w:hint="eastAsia" w:ascii="黑体" w:hAnsi="黑体" w:eastAsia="黑体"/>
          <w:b/>
          <w:bCs/>
          <w:color w:val="000000"/>
          <w:sz w:val="24"/>
        </w:rPr>
        <w:t>一、项目基本情况</w:t>
      </w:r>
      <w:bookmarkEnd w:id="14"/>
      <w:bookmarkEnd w:id="15"/>
      <w:bookmarkEnd w:id="16"/>
      <w:bookmarkEnd w:id="17"/>
    </w:p>
    <w:p>
      <w:pPr>
        <w:spacing w:line="360" w:lineRule="auto"/>
        <w:ind w:firstLine="420" w:firstLineChars="200"/>
        <w:rPr>
          <w:rFonts w:ascii="宋体" w:hAnsi="宋体"/>
          <w:color w:val="000000"/>
          <w:szCs w:val="21"/>
        </w:rPr>
      </w:pPr>
      <w:r>
        <w:rPr>
          <w:rFonts w:hint="eastAsia" w:ascii="宋体" w:hAnsi="宋体"/>
          <w:color w:val="000000"/>
          <w:szCs w:val="21"/>
        </w:rPr>
        <w:t>项目编号：</w:t>
      </w:r>
    </w:p>
    <w:p>
      <w:pPr>
        <w:spacing w:line="360" w:lineRule="auto"/>
        <w:ind w:firstLine="420" w:firstLineChars="200"/>
        <w:rPr>
          <w:rFonts w:ascii="宋体" w:hAnsi="宋体"/>
          <w:color w:val="000000"/>
          <w:szCs w:val="21"/>
        </w:rPr>
      </w:pPr>
      <w:r>
        <w:rPr>
          <w:rFonts w:hint="eastAsia" w:ascii="宋体" w:hAnsi="宋体"/>
          <w:color w:val="000000"/>
          <w:szCs w:val="21"/>
        </w:rPr>
        <w:t>项目名称：2021年学生警服采购项目</w:t>
      </w:r>
    </w:p>
    <w:bookmarkEnd w:id="18"/>
    <w:p>
      <w:pPr>
        <w:spacing w:line="360" w:lineRule="auto"/>
        <w:ind w:firstLine="420" w:firstLineChars="200"/>
        <w:rPr>
          <w:rFonts w:ascii="宋体" w:hAnsi="宋体"/>
          <w:color w:val="000000"/>
          <w:szCs w:val="21"/>
        </w:rPr>
      </w:pPr>
      <w:r>
        <w:rPr>
          <w:rFonts w:hint="eastAsia" w:ascii="宋体" w:hAnsi="宋体"/>
          <w:color w:val="000000"/>
          <w:szCs w:val="21"/>
        </w:rPr>
        <w:t xml:space="preserve">预算金额：A分标：3366480.00元；B分标：1862520.00元； </w:t>
      </w:r>
    </w:p>
    <w:p>
      <w:pPr>
        <w:spacing w:line="360" w:lineRule="auto"/>
        <w:ind w:firstLine="420" w:firstLineChars="200"/>
        <w:rPr>
          <w:rFonts w:ascii="宋体" w:hAnsi="宋体"/>
          <w:color w:val="000000"/>
          <w:szCs w:val="21"/>
        </w:rPr>
      </w:pPr>
      <w:r>
        <w:rPr>
          <w:rFonts w:hint="eastAsia" w:ascii="宋体" w:hAnsi="宋体"/>
          <w:color w:val="000000"/>
          <w:szCs w:val="21"/>
        </w:rPr>
        <w:t xml:space="preserve">最高限价：A分标：3366480.00元；B分标：1862520.00元； </w:t>
      </w:r>
    </w:p>
    <w:p>
      <w:pPr>
        <w:spacing w:line="360" w:lineRule="auto"/>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p>
      <w:pPr>
        <w:spacing w:line="360" w:lineRule="auto"/>
        <w:ind w:firstLine="420" w:firstLineChars="200"/>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A</w:t>
      </w:r>
      <w:r>
        <w:rPr>
          <w:rFonts w:ascii="宋体" w:hAnsi="宋体"/>
          <w:color w:val="000000"/>
          <w:szCs w:val="21"/>
          <w:u w:val="single"/>
        </w:rPr>
        <w:t xml:space="preserve"> </w:t>
      </w:r>
      <w:r>
        <w:rPr>
          <w:rFonts w:hint="eastAsia" w:ascii="宋体" w:hAnsi="宋体"/>
          <w:color w:val="000000"/>
          <w:szCs w:val="21"/>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185"/>
        <w:gridCol w:w="975"/>
        <w:gridCol w:w="6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标的的名称</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数量及单位</w:t>
            </w:r>
          </w:p>
        </w:tc>
        <w:tc>
          <w:tcPr>
            <w:tcW w:w="6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春秋常服</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830套</w:t>
            </w:r>
          </w:p>
        </w:tc>
        <w:tc>
          <w:tcPr>
            <w:tcW w:w="6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1.技术标准：GA261-2009，GA262-2009，GA250-2000，GA251-2000，GA252-2000，GA253-2000，GA360-2009。</w:t>
            </w:r>
          </w:p>
          <w:p>
            <w:pPr>
              <w:adjustRightInd w:val="0"/>
              <w:snapToGrid w:val="0"/>
              <w:jc w:val="left"/>
              <w:rPr>
                <w:rFonts w:ascii="宋体" w:hAnsi="宋体" w:cs="宋体"/>
                <w:szCs w:val="21"/>
              </w:rPr>
            </w:pPr>
            <w:r>
              <w:rPr>
                <w:rFonts w:hint="eastAsia" w:ascii="宋体" w:hAnsi="宋体" w:cs="宋体"/>
                <w:szCs w:val="21"/>
              </w:rPr>
              <w:t>2.面料规格：精梳毛涤单面哔叽，毛70%涤26%(含导电丝)氨纶4%，经纱12.5tex×2,纬纱12.5tex×2,单位面积质量193g/㎡，颜色为藏蓝色。</w:t>
            </w:r>
          </w:p>
          <w:p>
            <w:pPr>
              <w:adjustRightInd w:val="0"/>
              <w:snapToGrid w:val="0"/>
              <w:jc w:val="left"/>
              <w:rPr>
                <w:rFonts w:ascii="宋体" w:hAnsi="宋体" w:cs="宋体"/>
                <w:szCs w:val="21"/>
              </w:rPr>
            </w:pPr>
            <w:r>
              <w:rPr>
                <w:rFonts w:hint="eastAsia" w:ascii="宋体" w:hAnsi="宋体" w:cs="宋体"/>
                <w:szCs w:val="21"/>
              </w:rPr>
              <w:t>3.检测报告样品规格尺寸要求：170/96B/170/86B（普警男式）。</w:t>
            </w:r>
          </w:p>
          <w:p>
            <w:pPr>
              <w:adjustRightInd w:val="0"/>
              <w:snapToGrid w:val="0"/>
              <w:jc w:val="left"/>
              <w:rPr>
                <w:rFonts w:ascii="宋体" w:hAnsi="宋体" w:cs="宋体"/>
                <w:szCs w:val="21"/>
              </w:rPr>
            </w:pPr>
            <w:r>
              <w:rPr>
                <w:rFonts w:hint="eastAsia" w:ascii="宋体" w:hAnsi="宋体" w:cs="宋体"/>
                <w:szCs w:val="21"/>
              </w:rPr>
              <w:t>4.提供样品规格尺寸：：170/96B/170/86B（普警男式）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szCs w:val="21"/>
                <w:highlight w:val="yellow"/>
              </w:rPr>
            </w:pPr>
            <w:r>
              <w:rPr>
                <w:rFonts w:hint="eastAsia" w:ascii="宋体" w:hAnsi="宋体" w:cs="宋体"/>
                <w:color w:val="000000"/>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highlight w:val="yellow"/>
              </w:rPr>
            </w:pPr>
            <w:r>
              <w:rPr>
                <w:rFonts w:hint="eastAsia" w:ascii="宋体" w:hAnsi="宋体" w:cs="宋体"/>
                <w:color w:val="000000"/>
                <w:szCs w:val="21"/>
              </w:rPr>
              <w:t>春秋执勤服</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highlight w:val="yellow"/>
              </w:rPr>
            </w:pPr>
            <w:r>
              <w:rPr>
                <w:rFonts w:hint="eastAsia" w:ascii="宋体" w:hAnsi="宋体" w:cs="宋体"/>
                <w:szCs w:val="21"/>
              </w:rPr>
              <w:t>830套</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000000"/>
                <w:szCs w:val="21"/>
              </w:rPr>
            </w:pPr>
            <w:r>
              <w:rPr>
                <w:rFonts w:hint="eastAsia" w:ascii="宋体" w:hAnsi="宋体" w:cs="宋体"/>
                <w:color w:val="000000"/>
                <w:szCs w:val="21"/>
              </w:rPr>
              <w:t>1.技术标准：GA563-2009，GA250-2000，GA251-2000，GA252-2000，GA253-2000， GA360-2009。</w:t>
            </w:r>
          </w:p>
          <w:p>
            <w:pPr>
              <w:spacing w:line="312" w:lineRule="auto"/>
              <w:rPr>
                <w:rFonts w:ascii="宋体" w:hAnsi="宋体" w:cs="宋体"/>
                <w:szCs w:val="21"/>
                <w:highlight w:val="yellow"/>
              </w:rPr>
            </w:pPr>
            <w:r>
              <w:rPr>
                <w:rFonts w:hint="eastAsia" w:ascii="宋体" w:hAnsi="宋体" w:cs="宋体"/>
                <w:color w:val="000000"/>
                <w:szCs w:val="21"/>
              </w:rPr>
              <w:t>2.样品面料规格：精梳毛涤单面哔叽，毛70%涤26%(含导电丝)氨纶4%，经纱12.5tex×2,纬纱12.5tex×2,单位面积质量193g/㎡，颜色为藏蓝色。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yellow"/>
              </w:rPr>
            </w:pPr>
            <w:r>
              <w:rPr>
                <w:rFonts w:hint="eastAsia" w:ascii="宋体" w:hAnsi="宋体" w:cs="宋体"/>
                <w:szCs w:val="21"/>
              </w:rPr>
              <w:t>...</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yellow"/>
              </w:rPr>
            </w:pPr>
            <w:r>
              <w:rPr>
                <w:rFonts w:hint="eastAsia" w:ascii="宋体" w:hAnsi="宋体" w:cs="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highlight w:val="yellow"/>
              </w:rPr>
            </w:pPr>
            <w:r>
              <w:rPr>
                <w:rFonts w:hint="eastAsia" w:ascii="宋体" w:hAnsi="宋体" w:cs="宋体"/>
                <w:szCs w:val="21"/>
              </w:rPr>
              <w:t>..</w:t>
            </w:r>
          </w:p>
        </w:tc>
        <w:tc>
          <w:tcPr>
            <w:tcW w:w="607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highlight w:val="yellow"/>
              </w:rPr>
            </w:pPr>
            <w:r>
              <w:rPr>
                <w:rFonts w:hint="eastAsia" w:ascii="宋体" w:hAnsi="宋体" w:cs="宋体"/>
                <w:szCs w:val="21"/>
              </w:rPr>
              <w:t>（具体内容详见本公告附件：采购需求）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8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合同履行期限</w:t>
            </w:r>
          </w:p>
        </w:tc>
        <w:tc>
          <w:tcPr>
            <w:tcW w:w="705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第一批次，签订合同60天内。新警批次量体下达生产计划后30天内。</w:t>
            </w:r>
          </w:p>
        </w:tc>
      </w:tr>
    </w:tbl>
    <w:p>
      <w:pPr>
        <w:adjustRightInd w:val="0"/>
        <w:snapToGrid w:val="0"/>
        <w:spacing w:line="400" w:lineRule="exact"/>
        <w:ind w:firstLine="420" w:firstLineChars="200"/>
        <w:jc w:val="left"/>
        <w:rPr>
          <w:rFonts w:ascii="宋体" w:hAnsi="宋体"/>
        </w:rPr>
      </w:pPr>
    </w:p>
    <w:p>
      <w:pPr>
        <w:spacing w:line="360" w:lineRule="auto"/>
        <w:ind w:firstLine="420" w:firstLineChars="200"/>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B</w:t>
      </w:r>
      <w:r>
        <w:rPr>
          <w:rFonts w:ascii="宋体" w:hAnsi="宋体"/>
          <w:color w:val="000000"/>
          <w:szCs w:val="21"/>
          <w:u w:val="single"/>
        </w:rPr>
        <w:t xml:space="preserve"> </w:t>
      </w:r>
      <w:r>
        <w:rPr>
          <w:rFonts w:hint="eastAsia" w:ascii="宋体" w:hAnsi="宋体"/>
          <w:color w:val="000000"/>
          <w:szCs w:val="21"/>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185"/>
        <w:gridCol w:w="975"/>
        <w:gridCol w:w="60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标的的名称</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数量及单位</w:t>
            </w:r>
          </w:p>
        </w:tc>
        <w:tc>
          <w:tcPr>
            <w:tcW w:w="6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rPr>
            </w:pPr>
            <w:r>
              <w:rPr>
                <w:rFonts w:hint="eastAsia" w:ascii="宋体" w:hAnsi="宋体" w:cs="宋体"/>
                <w:color w:val="000000"/>
                <w:szCs w:val="21"/>
              </w:rPr>
              <w:t>多功能服</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830套</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1.技术标准：GA260-2009，GA250-2000，GA251-2000，GA252-2000，GA253-2000，GA362-2009，GA353-2008 ，GA362-2009。</w:t>
            </w:r>
          </w:p>
          <w:p>
            <w:pPr>
              <w:spacing w:line="312" w:lineRule="auto"/>
              <w:rPr>
                <w:rFonts w:ascii="宋体" w:hAnsi="宋体" w:cs="宋体"/>
                <w:szCs w:val="21"/>
              </w:rPr>
            </w:pPr>
            <w:r>
              <w:rPr>
                <w:rFonts w:hint="eastAsia" w:ascii="宋体" w:hAnsi="宋体" w:cs="宋体"/>
                <w:szCs w:val="21"/>
              </w:rPr>
              <w:t>2.面料要求：涤纶半消光低弹丝(110dtex/144f×167dtex/144f);经纬纱密度:560根/10㎝×350根/10㎝;织物组织二上二下右斜纹织物；复合膜为热塑性聚氨酯膜，单位面积质量210g/㎡, 颜色为藏蓝色，标样编号JFA4-04。内胆大身保暖层：200g/㎡超细纤维絮片，内胆袖保暖层：150g/㎡超细纤维絮片；</w:t>
            </w:r>
          </w:p>
          <w:p>
            <w:pPr>
              <w:widowControl/>
              <w:spacing w:line="312" w:lineRule="auto"/>
              <w:jc w:val="left"/>
              <w:rPr>
                <w:rFonts w:ascii="宋体" w:hAnsi="宋体" w:cs="宋体"/>
                <w:szCs w:val="21"/>
              </w:rPr>
            </w:pPr>
            <w:r>
              <w:rPr>
                <w:rFonts w:hint="eastAsia" w:ascii="宋体" w:hAnsi="宋体" w:cs="宋体"/>
                <w:szCs w:val="21"/>
              </w:rPr>
              <w:t>3.样品及检测报告规格尺寸要求：175/96/175/85（普警男式）。</w:t>
            </w:r>
          </w:p>
          <w:p>
            <w:pPr>
              <w:widowControl/>
              <w:spacing w:line="312" w:lineRule="auto"/>
              <w:jc w:val="left"/>
              <w:rPr>
                <w:rFonts w:ascii="宋体" w:hAnsi="宋体" w:cs="宋体"/>
                <w:szCs w:val="21"/>
              </w:rPr>
            </w:pPr>
            <w:r>
              <w:rPr>
                <w:rFonts w:hint="eastAsia" w:ascii="宋体" w:hAnsi="宋体" w:cs="宋体"/>
                <w:szCs w:val="21"/>
              </w:rPr>
              <w:t>4.提供样品规格尺寸要求：75/96/175/85（普警男式）。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rPr>
            </w:pPr>
            <w:r>
              <w:rPr>
                <w:rFonts w:hint="eastAsia" w:ascii="宋体" w:hAnsi="宋体" w:cs="宋体"/>
                <w:color w:val="000000"/>
                <w:szCs w:val="21"/>
              </w:rPr>
              <w:t>警察雨衣</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830套</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1.技术标准：GA392-2009，GA250-2000，GA251-2000，GA252-2000，GA253-2000，GA357-2009。</w:t>
            </w:r>
          </w:p>
          <w:p>
            <w:pPr>
              <w:spacing w:line="312" w:lineRule="auto"/>
              <w:rPr>
                <w:rFonts w:ascii="宋体" w:hAnsi="宋体" w:cs="宋体"/>
                <w:szCs w:val="21"/>
              </w:rPr>
            </w:pPr>
            <w:r>
              <w:rPr>
                <w:rFonts w:hint="eastAsia" w:ascii="宋体" w:hAnsi="宋体" w:cs="宋体"/>
                <w:szCs w:val="21"/>
              </w:rPr>
              <w:t>2.面料要求：100%涤纶，83dtex/36f×83dtex/72f，聚氨酯湿法涂层雨衣布，单位面积质量≤165g/㎡，颜色为藏蓝色。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w:t>
            </w:r>
          </w:p>
        </w:tc>
        <w:tc>
          <w:tcPr>
            <w:tcW w:w="607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合同履行期限</w:t>
            </w:r>
          </w:p>
        </w:tc>
        <w:tc>
          <w:tcPr>
            <w:tcW w:w="705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第一批次，签订合同60天内。新警批次量体下达生产计划后30天内。</w:t>
            </w:r>
          </w:p>
        </w:tc>
      </w:tr>
    </w:tbl>
    <w:p>
      <w:pPr>
        <w:adjustRightInd w:val="0"/>
        <w:snapToGrid w:val="0"/>
        <w:spacing w:line="400" w:lineRule="exact"/>
        <w:ind w:firstLine="420" w:firstLineChars="200"/>
        <w:jc w:val="left"/>
        <w:rPr>
          <w:rFonts w:ascii="宋体" w:hAnsi="宋体"/>
          <w:highlight w:val="yellow"/>
        </w:rPr>
      </w:pPr>
    </w:p>
    <w:p>
      <w:pPr>
        <w:adjustRightInd w:val="0"/>
        <w:snapToGrid w:val="0"/>
        <w:spacing w:line="360" w:lineRule="auto"/>
        <w:ind w:firstLine="422" w:firstLineChars="200"/>
        <w:jc w:val="left"/>
        <w:rPr>
          <w:rFonts w:ascii="宋体" w:hAnsi="宋体"/>
          <w:b/>
          <w:bCs/>
        </w:rPr>
      </w:pPr>
      <w:r>
        <w:rPr>
          <w:rFonts w:hint="eastAsia" w:ascii="宋体" w:hAnsi="宋体"/>
          <w:b/>
          <w:bCs/>
        </w:rPr>
        <w:t>本项目不接受联合体投标。</w:t>
      </w:r>
    </w:p>
    <w:p>
      <w:pPr>
        <w:spacing w:line="360" w:lineRule="auto"/>
        <w:rPr>
          <w:rFonts w:ascii="黑体" w:hAnsi="黑体" w:eastAsia="黑体"/>
          <w:b/>
          <w:bCs/>
          <w:color w:val="000000"/>
          <w:sz w:val="24"/>
        </w:rPr>
      </w:pPr>
      <w:bookmarkStart w:id="19" w:name="_Toc28359080"/>
      <w:bookmarkStart w:id="20" w:name="_Toc35393791"/>
      <w:bookmarkStart w:id="21" w:name="_Toc28359003"/>
      <w:bookmarkStart w:id="22" w:name="_Toc35393622"/>
    </w:p>
    <w:p>
      <w:pPr>
        <w:spacing w:line="360" w:lineRule="auto"/>
        <w:rPr>
          <w:rFonts w:ascii="黑体" w:hAnsi="黑体" w:eastAsia="黑体"/>
          <w:b/>
          <w:bCs/>
          <w:color w:val="000000"/>
          <w:sz w:val="24"/>
        </w:rPr>
      </w:pPr>
      <w:r>
        <w:rPr>
          <w:rFonts w:hint="eastAsia" w:ascii="黑体" w:hAnsi="黑体" w:eastAsia="黑体"/>
          <w:b/>
          <w:bCs/>
          <w:color w:val="000000"/>
          <w:sz w:val="24"/>
        </w:rPr>
        <w:t>二、投标人的资格要求：</w:t>
      </w:r>
      <w:bookmarkEnd w:id="19"/>
      <w:bookmarkEnd w:id="20"/>
      <w:bookmarkEnd w:id="21"/>
      <w:bookmarkEnd w:id="22"/>
    </w:p>
    <w:p>
      <w:pPr>
        <w:spacing w:line="360" w:lineRule="auto"/>
        <w:ind w:firstLine="420" w:firstLineChars="200"/>
        <w:rPr>
          <w:rFonts w:ascii="宋体" w:hAnsi="宋体"/>
          <w:color w:val="000000"/>
          <w:szCs w:val="21"/>
        </w:rPr>
      </w:pPr>
      <w:bookmarkStart w:id="23" w:name="_Hlk51746371"/>
      <w:r>
        <w:rPr>
          <w:rFonts w:hint="eastAsia" w:ascii="宋体" w:hAnsi="宋体"/>
          <w:color w:val="000000"/>
          <w:szCs w:val="21"/>
        </w:rPr>
        <w:t>1.满足《中华人民共和国政府采购法》第二十二条规定；</w:t>
      </w:r>
    </w:p>
    <w:p>
      <w:pPr>
        <w:spacing w:line="360" w:lineRule="auto"/>
        <w:ind w:firstLine="420" w:firstLineChars="200"/>
        <w:rPr>
          <w:rFonts w:ascii="宋体" w:hAnsi="宋体"/>
          <w:color w:val="000000"/>
          <w:szCs w:val="21"/>
        </w:rPr>
      </w:pPr>
      <w:bookmarkStart w:id="24" w:name="_Toc28359004"/>
      <w:bookmarkStart w:id="25" w:name="_Toc28359081"/>
      <w:r>
        <w:rPr>
          <w:rFonts w:ascii="宋体" w:hAnsi="宋体"/>
          <w:color w:val="000000"/>
          <w:szCs w:val="21"/>
        </w:rPr>
        <w:t>2</w:t>
      </w:r>
      <w:r>
        <w:rPr>
          <w:rFonts w:hint="eastAsia" w:ascii="宋体" w:hAnsi="宋体"/>
          <w:color w:val="000000"/>
          <w:szCs w:val="21"/>
        </w:rPr>
        <w:t>.落实政府采购政策需满足的资格要求：无；</w:t>
      </w:r>
    </w:p>
    <w:p>
      <w:pPr>
        <w:spacing w:line="360" w:lineRule="auto"/>
        <w:ind w:firstLine="420" w:firstLineChars="200"/>
        <w:rPr>
          <w:rFonts w:ascii="宋体" w:hAnsi="宋体"/>
          <w:color w:val="auto"/>
          <w:szCs w:val="21"/>
        </w:rPr>
      </w:pPr>
      <w:r>
        <w:rPr>
          <w:rFonts w:hint="eastAsia" w:ascii="宋体" w:hAnsi="宋体"/>
          <w:color w:val="000000"/>
          <w:szCs w:val="21"/>
        </w:rPr>
        <w:t>3.本项目的特定资格要求</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投标人必须是公安部现行有效警服目录生产企业，并具备对应货物品种的生产资格。投标人必须提供能证明其符合本次采购项目资格条件的相关证明资料复印件（如公安部警服目录生产企业资格证书，复印件需加盖单位公章）；</w:t>
      </w:r>
    </w:p>
    <w:p>
      <w:pPr>
        <w:spacing w:line="360" w:lineRule="auto"/>
        <w:ind w:firstLine="420" w:firstLineChars="200"/>
        <w:rPr>
          <w:rFonts w:ascii="宋体" w:hAnsi="宋体"/>
          <w:color w:val="auto"/>
          <w:szCs w:val="21"/>
          <w:highlight w:val="yellow"/>
        </w:rPr>
      </w:pPr>
      <w:r>
        <w:rPr>
          <w:rFonts w:ascii="宋体" w:hAnsi="宋体"/>
          <w:color w:val="auto"/>
          <w:szCs w:val="21"/>
        </w:rPr>
        <w:t>4.</w:t>
      </w:r>
      <w:r>
        <w:rPr>
          <w:rFonts w:hint="eastAsia" w:ascii="宋体" w:hAnsi="宋体"/>
          <w:color w:val="auto"/>
          <w:szCs w:val="21"/>
        </w:rPr>
        <w:t>本项目的特定条件：①</w:t>
      </w:r>
      <w:r>
        <w:rPr>
          <w:rFonts w:hint="eastAsia" w:ascii="宋体" w:hAnsi="宋体"/>
          <w:color w:val="auto"/>
        </w:rPr>
        <w:t>本项目不接受未获取本招标文件的供应商竞标；②</w:t>
      </w:r>
      <w:r>
        <w:rPr>
          <w:rFonts w:hint="eastAsia" w:ascii="宋体" w:hAnsi="宋体" w:cs="Arial"/>
          <w:color w:val="auto"/>
          <w:szCs w:val="21"/>
        </w:rPr>
        <w:t>招标人不接受在此前严重违约、与招标人因合同纠尚处于诉讼期的投标人参与投标。</w:t>
      </w:r>
    </w:p>
    <w:bookmarkEnd w:id="23"/>
    <w:p>
      <w:pPr>
        <w:snapToGrid w:val="0"/>
        <w:spacing w:line="360" w:lineRule="auto"/>
        <w:ind w:firstLine="420"/>
        <w:jc w:val="left"/>
        <w:rPr>
          <w:rFonts w:ascii="宋体" w:hAnsi="宋体"/>
          <w:color w:val="000000"/>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w:t>
      </w:r>
      <w:r>
        <w:rPr>
          <w:rFonts w:hint="eastAsia" w:ascii="宋体" w:hAnsi="宋体"/>
          <w:color w:val="000000"/>
          <w:szCs w:val="21"/>
        </w:rPr>
        <w:t>检测等服务的供应商，不得再参加本项目上述服务以外的其他采购活动；</w:t>
      </w:r>
    </w:p>
    <w:p>
      <w:pPr>
        <w:spacing w:line="360" w:lineRule="auto"/>
        <w:ind w:firstLine="420" w:firstLineChars="20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400" w:lineRule="exact"/>
        <w:jc w:val="left"/>
        <w:rPr>
          <w:rFonts w:ascii="黑体" w:hAnsi="黑体" w:eastAsia="黑体" w:cs="黑体"/>
          <w:b/>
          <w:bCs/>
          <w:color w:val="auto"/>
          <w:sz w:val="24"/>
          <w:szCs w:val="32"/>
        </w:rPr>
      </w:pPr>
      <w:bookmarkStart w:id="26" w:name="_Toc35393623"/>
      <w:bookmarkStart w:id="27" w:name="_Toc35393792"/>
      <w:r>
        <w:rPr>
          <w:rFonts w:hint="eastAsia" w:ascii="黑体" w:hAnsi="黑体" w:eastAsia="黑体" w:cs="黑体"/>
          <w:b/>
          <w:bCs/>
          <w:sz w:val="24"/>
          <w:szCs w:val="32"/>
        </w:rPr>
        <w:t>三、获取</w:t>
      </w:r>
      <w:r>
        <w:rPr>
          <w:rFonts w:hint="eastAsia" w:ascii="黑体" w:hAnsi="黑体" w:eastAsia="黑体" w:cs="黑体"/>
          <w:b/>
          <w:bCs/>
          <w:color w:val="auto"/>
          <w:sz w:val="24"/>
          <w:szCs w:val="32"/>
        </w:rPr>
        <w:t>招标文件</w:t>
      </w:r>
      <w:bookmarkEnd w:id="24"/>
      <w:bookmarkEnd w:id="25"/>
      <w:bookmarkEnd w:id="26"/>
      <w:bookmarkEnd w:id="27"/>
    </w:p>
    <w:p>
      <w:pPr>
        <w:adjustRightInd w:val="0"/>
        <w:snapToGrid w:val="0"/>
        <w:spacing w:line="400" w:lineRule="exact"/>
        <w:ind w:firstLine="420" w:firstLineChars="200"/>
        <w:jc w:val="left"/>
        <w:rPr>
          <w:rFonts w:ascii="宋体" w:hAnsi="宋体"/>
        </w:rPr>
      </w:pPr>
      <w:bookmarkStart w:id="28" w:name="_Toc28359082"/>
      <w:bookmarkStart w:id="29" w:name="_Toc28359005"/>
      <w:bookmarkStart w:id="30" w:name="_Toc35393624"/>
      <w:bookmarkStart w:id="31" w:name="_Toc35393793"/>
      <w:r>
        <w:rPr>
          <w:rFonts w:hint="eastAsia" w:ascii="宋体" w:hAnsi="宋体"/>
          <w:color w:val="auto"/>
        </w:rPr>
        <w:t>1.时间：2021年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29</w:t>
      </w:r>
      <w:r>
        <w:rPr>
          <w:rFonts w:hint="eastAsia" w:ascii="宋体" w:hAnsi="宋体"/>
          <w:color w:val="auto"/>
        </w:rPr>
        <w:t>日2021年</w:t>
      </w:r>
      <w:r>
        <w:rPr>
          <w:rFonts w:hint="eastAsia" w:ascii="宋体" w:hAnsi="宋体"/>
          <w:color w:val="auto"/>
          <w:lang w:val="en-US" w:eastAsia="zh-CN"/>
        </w:rPr>
        <w:t>8</w:t>
      </w:r>
      <w:r>
        <w:rPr>
          <w:rFonts w:hint="eastAsia" w:ascii="宋体" w:hAnsi="宋体"/>
          <w:color w:val="auto"/>
        </w:rPr>
        <w:t>月</w:t>
      </w:r>
      <w:r>
        <w:rPr>
          <w:rFonts w:hint="eastAsia" w:ascii="宋体" w:hAnsi="宋体"/>
          <w:color w:val="auto"/>
          <w:lang w:val="en-US" w:eastAsia="zh-CN"/>
        </w:rPr>
        <w:t>5</w:t>
      </w:r>
      <w:r>
        <w:rPr>
          <w:rFonts w:hint="eastAsia" w:ascii="宋体" w:hAnsi="宋体"/>
          <w:color w:val="auto"/>
        </w:rPr>
        <w:t>日，每</w:t>
      </w:r>
      <w:r>
        <w:rPr>
          <w:rFonts w:hint="eastAsia" w:ascii="宋体" w:hAnsi="宋体"/>
        </w:rPr>
        <w:t>天上午8时30分至12时00分，下午14时30分至18时00分（北京时间，法定节假日除外）。</w:t>
      </w:r>
    </w:p>
    <w:p>
      <w:pPr>
        <w:adjustRightInd w:val="0"/>
        <w:snapToGrid w:val="0"/>
        <w:spacing w:line="400" w:lineRule="exact"/>
        <w:ind w:firstLine="420" w:firstLineChars="200"/>
        <w:jc w:val="left"/>
        <w:rPr>
          <w:rFonts w:ascii="宋体" w:hAnsi="宋体"/>
        </w:rPr>
      </w:pPr>
      <w:r>
        <w:rPr>
          <w:rFonts w:hint="eastAsia" w:ascii="宋体" w:hAnsi="宋体"/>
        </w:rPr>
        <w:t>2.地点：南宁市青秀区长园路8号大地华城S3-01号商场三楼中资国际工程咨询集团有限责任公司；</w:t>
      </w:r>
    </w:p>
    <w:p>
      <w:pPr>
        <w:adjustRightInd w:val="0"/>
        <w:snapToGrid w:val="0"/>
        <w:spacing w:line="400" w:lineRule="exact"/>
        <w:ind w:firstLine="420" w:firstLineChars="200"/>
        <w:jc w:val="left"/>
        <w:rPr>
          <w:rFonts w:ascii="宋体" w:hAnsi="宋体"/>
        </w:rPr>
      </w:pPr>
      <w:r>
        <w:rPr>
          <w:rFonts w:hint="eastAsia" w:ascii="宋体" w:hAnsi="宋体"/>
        </w:rPr>
        <w:t>3.方式：现场购买或邮购；</w:t>
      </w:r>
    </w:p>
    <w:p>
      <w:pPr>
        <w:adjustRightInd w:val="0"/>
        <w:snapToGrid w:val="0"/>
        <w:spacing w:line="400" w:lineRule="exact"/>
        <w:ind w:firstLine="420" w:firstLineChars="200"/>
        <w:jc w:val="left"/>
        <w:rPr>
          <w:rFonts w:ascii="宋体" w:hAnsi="宋体"/>
        </w:rPr>
      </w:pPr>
      <w:r>
        <w:rPr>
          <w:rFonts w:hint="eastAsia" w:ascii="宋体" w:hAnsi="宋体"/>
        </w:rPr>
        <w:t>4.售价：每本250元，售后不退；如需邮购，每本另加邮费50元，交至中资国际工程咨询集团有限责任公司广西分公司，开户银行：招商银行南宁分行东葛路支行，银行账号：771901372110211，并及时将转账底单、竞标人信息、联系方式、邮箱地址等传真至0771-5823176（或发送至：zhongzi176@163.com），招标代理机构将在收到传真（或邮件）后二个工作日内将招标文件寄出。</w:t>
      </w:r>
    </w:p>
    <w:p>
      <w:pPr>
        <w:adjustRightInd w:val="0"/>
        <w:snapToGrid w:val="0"/>
        <w:spacing w:line="400" w:lineRule="exact"/>
        <w:ind w:firstLine="420" w:firstLineChars="200"/>
        <w:jc w:val="left"/>
        <w:rPr>
          <w:rFonts w:ascii="宋体" w:hAnsi="宋体"/>
        </w:rPr>
      </w:pPr>
      <w:r>
        <w:rPr>
          <w:rFonts w:hint="eastAsia" w:ascii="宋体" w:hAnsi="宋体"/>
        </w:rPr>
        <w:t>5.发售条件：法定代表人凭法定代表人身份证复印件及营业执照副本或事业单位法人证书复印件；非法定代表人携带工商营业执照副本或事业单位法人证书复印件、法定代表人授权委托书原件、被授权人身份证复印件购买。（复印件加盖公章）</w:t>
      </w:r>
    </w:p>
    <w:p>
      <w:pPr>
        <w:adjustRightInd w:val="0"/>
        <w:snapToGrid w:val="0"/>
        <w:spacing w:line="400" w:lineRule="exact"/>
        <w:ind w:firstLine="420" w:firstLineChars="200"/>
        <w:jc w:val="left"/>
        <w:rPr>
          <w:rFonts w:ascii="宋体" w:hAnsi="宋体"/>
        </w:rPr>
      </w:pPr>
      <w:r>
        <w:rPr>
          <w:rFonts w:hint="eastAsia" w:ascii="宋体" w:hAnsi="宋体"/>
        </w:rPr>
        <w:t>6.购买采购文件联系人：蒙颖     联系电话：0771-5823176   传真：0771-5823176。</w:t>
      </w:r>
    </w:p>
    <w:p>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28"/>
      <w:bookmarkEnd w:id="29"/>
      <w:r>
        <w:rPr>
          <w:rFonts w:hint="eastAsia" w:ascii="黑体" w:hAnsi="黑体" w:eastAsia="黑体"/>
          <w:b/>
          <w:bCs/>
          <w:color w:val="000000"/>
          <w:sz w:val="24"/>
        </w:rPr>
        <w:t>截止时间、开标时间和地点</w:t>
      </w:r>
      <w:bookmarkEnd w:id="30"/>
      <w:bookmarkEnd w:id="31"/>
    </w:p>
    <w:p>
      <w:pPr>
        <w:spacing w:line="360" w:lineRule="auto"/>
        <w:ind w:firstLine="420" w:firstLineChars="200"/>
        <w:rPr>
          <w:rFonts w:ascii="宋体" w:hAnsi="宋体" w:cs="宋体"/>
          <w:color w:val="000000"/>
          <w:szCs w:val="21"/>
          <w:u w:val="single"/>
        </w:rPr>
      </w:pPr>
      <w:bookmarkStart w:id="32" w:name="_Toc28359084"/>
      <w:bookmarkStart w:id="33" w:name="_Toc28359007"/>
      <w:bookmarkStart w:id="34" w:name="_Toc35393625"/>
      <w:bookmarkStart w:id="35" w:name="_Toc35393794"/>
      <w:r>
        <w:rPr>
          <w:rFonts w:hint="eastAsia" w:ascii="宋体" w:hAnsi="宋体"/>
          <w:bCs/>
          <w:color w:val="000000"/>
          <w:szCs w:val="21"/>
        </w:rPr>
        <w:t>提交投标文件截止时间和开标时间：</w:t>
      </w:r>
      <w:r>
        <w:rPr>
          <w:rFonts w:hint="eastAsia" w:ascii="宋体" w:hAnsi="宋体"/>
          <w:bCs/>
          <w:color w:val="000000"/>
          <w:szCs w:val="21"/>
          <w:u w:val="single"/>
        </w:rPr>
        <w:t>202</w:t>
      </w:r>
      <w:r>
        <w:rPr>
          <w:rFonts w:hint="eastAsia" w:ascii="宋体" w:hAnsi="宋体"/>
          <w:bCs/>
          <w:color w:val="auto"/>
          <w:szCs w:val="21"/>
          <w:u w:val="single"/>
        </w:rPr>
        <w:t>1年</w:t>
      </w:r>
      <w:r>
        <w:rPr>
          <w:rFonts w:hint="eastAsia" w:ascii="宋体" w:hAnsi="宋体"/>
          <w:bCs/>
          <w:color w:val="auto"/>
          <w:szCs w:val="21"/>
          <w:u w:val="single"/>
          <w:lang w:val="en-US" w:eastAsia="zh-CN"/>
        </w:rPr>
        <w:t>8</w:t>
      </w:r>
      <w:r>
        <w:rPr>
          <w:rFonts w:hint="eastAsia" w:ascii="宋体" w:hAnsi="宋体"/>
          <w:bCs/>
          <w:color w:val="auto"/>
          <w:szCs w:val="21"/>
          <w:u w:val="single"/>
        </w:rPr>
        <w:t>月</w:t>
      </w:r>
      <w:r>
        <w:rPr>
          <w:rFonts w:hint="eastAsia" w:ascii="宋体" w:hAnsi="宋体"/>
          <w:bCs/>
          <w:color w:val="auto"/>
          <w:szCs w:val="21"/>
          <w:u w:val="single"/>
          <w:lang w:val="en-US" w:eastAsia="zh-CN"/>
        </w:rPr>
        <w:t>19</w:t>
      </w:r>
      <w:r>
        <w:rPr>
          <w:rFonts w:hint="eastAsia" w:ascii="宋体" w:hAnsi="宋体"/>
          <w:bCs/>
          <w:color w:val="auto"/>
          <w:szCs w:val="21"/>
          <w:u w:val="single"/>
        </w:rPr>
        <w:t>日9时30</w:t>
      </w:r>
      <w:r>
        <w:rPr>
          <w:rFonts w:hint="eastAsia" w:ascii="宋体" w:hAnsi="宋体"/>
          <w:bCs/>
          <w:color w:val="000000"/>
          <w:szCs w:val="21"/>
          <w:u w:val="single"/>
        </w:rPr>
        <w:t>分</w:t>
      </w:r>
      <w:r>
        <w:rPr>
          <w:rFonts w:hint="eastAsia" w:ascii="宋体" w:hAnsi="宋体"/>
          <w:bCs/>
          <w:color w:val="000000"/>
          <w:szCs w:val="21"/>
        </w:rPr>
        <w:t>（北京时间）</w:t>
      </w:r>
    </w:p>
    <w:p>
      <w:pPr>
        <w:spacing w:line="360" w:lineRule="auto"/>
        <w:ind w:firstLine="420" w:firstLineChars="200"/>
        <w:rPr>
          <w:rFonts w:ascii="宋体" w:hAnsi="宋体"/>
          <w:color w:val="000000"/>
          <w:szCs w:val="21"/>
        </w:rPr>
      </w:pPr>
      <w:r>
        <w:rPr>
          <w:rFonts w:hint="eastAsia" w:ascii="宋体" w:hAnsi="宋体"/>
          <w:color w:val="000000"/>
          <w:szCs w:val="21"/>
        </w:rPr>
        <w:t>投标和开标地点：</w:t>
      </w:r>
      <w:r>
        <w:rPr>
          <w:rFonts w:hint="eastAsia" w:ascii="宋体" w:hAnsi="宋体"/>
          <w:color w:val="auto"/>
          <w:highlight w:val="none"/>
        </w:rPr>
        <w:t>在中资国际工程咨询集团有限责任公司开标室</w:t>
      </w:r>
      <w:r>
        <w:rPr>
          <w:rFonts w:hint="eastAsia" w:ascii="宋体" w:hAnsi="宋体"/>
          <w:color w:val="000000"/>
          <w:szCs w:val="21"/>
        </w:rPr>
        <w:t>（</w:t>
      </w:r>
      <w:r>
        <w:rPr>
          <w:rFonts w:hint="eastAsia" w:ascii="宋体" w:hAnsi="宋体"/>
          <w:color w:val="auto"/>
          <w:highlight w:val="none"/>
        </w:rPr>
        <w:t>南宁市青秀区长园路8号大地华城S3-01号商场三楼</w:t>
      </w:r>
      <w:r>
        <w:rPr>
          <w:rFonts w:hint="eastAsia" w:ascii="宋体" w:hAnsi="宋体"/>
          <w:color w:val="000000"/>
          <w:szCs w:val="21"/>
        </w:rPr>
        <w:t>）。</w:t>
      </w:r>
    </w:p>
    <w:p>
      <w:pPr>
        <w:spacing w:line="360" w:lineRule="auto"/>
        <w:ind w:firstLine="420" w:firstLineChars="200"/>
        <w:rPr>
          <w:rFonts w:ascii="宋体" w:hAnsi="宋体"/>
          <w:bCs/>
          <w:color w:val="000000"/>
          <w:szCs w:val="21"/>
          <w:u w:val="single"/>
        </w:rPr>
      </w:pPr>
      <w:r>
        <w:rPr>
          <w:rFonts w:hint="eastAsia" w:ascii="宋体" w:hAnsi="宋体"/>
          <w:color w:val="000000"/>
          <w:szCs w:val="21"/>
        </w:rPr>
        <w:t>采用现场提交的，需遵守以下规定：</w:t>
      </w:r>
      <w:r>
        <w:rPr>
          <w:rFonts w:hint="eastAsia" w:ascii="宋体" w:hAnsi="宋体"/>
          <w:bCs/>
          <w:color w:val="000000"/>
          <w:szCs w:val="21"/>
          <w:u w:val="single"/>
        </w:rPr>
        <w:t>投标人应在投标文件提交起止时间内，将投标文件密封送达投标地点。</w:t>
      </w:r>
      <w:r>
        <w:rPr>
          <w:rFonts w:hint="eastAsia" w:ascii="宋体" w:hAnsi="宋体"/>
          <w:bCs/>
          <w:color w:val="000000"/>
          <w:szCs w:val="21"/>
        </w:rPr>
        <w:t>投标文件提交</w:t>
      </w:r>
      <w:bookmarkStart w:id="36" w:name="_Hlk37428909"/>
      <w:r>
        <w:rPr>
          <w:rFonts w:hint="eastAsia" w:ascii="宋体" w:hAnsi="宋体"/>
          <w:bCs/>
          <w:color w:val="000000"/>
          <w:szCs w:val="21"/>
        </w:rPr>
        <w:t>起止时间：</w:t>
      </w:r>
      <w:r>
        <w:rPr>
          <w:rFonts w:hint="eastAsia" w:ascii="宋体" w:hAnsi="宋体"/>
          <w:bCs/>
          <w:color w:val="000000"/>
          <w:szCs w:val="21"/>
          <w:u w:val="single"/>
        </w:rPr>
        <w:t>2021年</w:t>
      </w:r>
      <w:r>
        <w:rPr>
          <w:rFonts w:hint="eastAsia" w:ascii="宋体" w:hAnsi="宋体"/>
          <w:bCs/>
          <w:color w:val="000000"/>
          <w:szCs w:val="21"/>
          <w:u w:val="single"/>
          <w:lang w:val="en-US" w:eastAsia="zh-CN"/>
        </w:rPr>
        <w:t>8</w:t>
      </w:r>
      <w:r>
        <w:rPr>
          <w:rFonts w:hint="eastAsia" w:ascii="宋体" w:hAnsi="宋体"/>
          <w:bCs/>
          <w:color w:val="000000"/>
          <w:szCs w:val="21"/>
          <w:u w:val="single"/>
        </w:rPr>
        <w:t>月</w:t>
      </w:r>
      <w:r>
        <w:rPr>
          <w:rFonts w:hint="eastAsia" w:ascii="宋体" w:hAnsi="宋体"/>
          <w:bCs/>
          <w:color w:val="000000"/>
          <w:szCs w:val="21"/>
          <w:u w:val="single"/>
          <w:lang w:val="en-US" w:eastAsia="zh-CN"/>
        </w:rPr>
        <w:t>19</w:t>
      </w:r>
      <w:r>
        <w:rPr>
          <w:rFonts w:hint="eastAsia" w:ascii="宋体" w:hAnsi="宋体"/>
          <w:bCs/>
          <w:color w:val="000000"/>
          <w:szCs w:val="21"/>
          <w:u w:val="single"/>
        </w:rPr>
        <w:t>日8时30分至9时30分</w:t>
      </w:r>
      <w:bookmarkEnd w:id="36"/>
      <w:r>
        <w:rPr>
          <w:rFonts w:hint="eastAsia" w:ascii="宋体" w:hAnsi="宋体"/>
          <w:bCs/>
          <w:color w:val="000000"/>
          <w:szCs w:val="21"/>
        </w:rPr>
        <w:t>（北京时间）</w:t>
      </w:r>
    </w:p>
    <w:p>
      <w:pPr>
        <w:spacing w:line="360" w:lineRule="auto"/>
        <w:rPr>
          <w:rFonts w:ascii="黑体" w:hAnsi="黑体" w:eastAsia="黑体"/>
          <w:b/>
          <w:bCs/>
          <w:color w:val="000000"/>
          <w:sz w:val="24"/>
        </w:rPr>
      </w:pPr>
      <w:r>
        <w:rPr>
          <w:rFonts w:hint="eastAsia" w:ascii="黑体" w:hAnsi="黑体" w:eastAsia="黑体"/>
          <w:b/>
          <w:bCs/>
          <w:color w:val="000000"/>
          <w:sz w:val="24"/>
        </w:rPr>
        <w:t>五、公告期限</w:t>
      </w:r>
      <w:bookmarkEnd w:id="32"/>
      <w:bookmarkEnd w:id="33"/>
      <w:bookmarkEnd w:id="34"/>
      <w:bookmarkEnd w:id="35"/>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rPr>
          <w:rFonts w:ascii="黑体" w:hAnsi="黑体" w:eastAsia="黑体"/>
          <w:b/>
          <w:bCs/>
          <w:color w:val="000000"/>
          <w:sz w:val="24"/>
        </w:rPr>
      </w:pPr>
      <w:bookmarkStart w:id="37" w:name="_Toc35393795"/>
      <w:bookmarkStart w:id="38" w:name="_Toc35393626"/>
      <w:r>
        <w:rPr>
          <w:rFonts w:hint="eastAsia" w:ascii="黑体" w:hAnsi="黑体" w:eastAsia="黑体"/>
          <w:b/>
          <w:bCs/>
          <w:color w:val="000000"/>
          <w:sz w:val="24"/>
        </w:rPr>
        <w:t>六、其他补充事宜</w:t>
      </w:r>
      <w:bookmarkEnd w:id="37"/>
      <w:bookmarkEnd w:id="38"/>
    </w:p>
    <w:p>
      <w:pPr>
        <w:spacing w:line="360" w:lineRule="auto"/>
        <w:ind w:firstLine="420" w:firstLineChars="200"/>
        <w:rPr>
          <w:rFonts w:ascii="宋体" w:hAnsi="宋体" w:cs="宋体"/>
          <w:kern w:val="0"/>
          <w:szCs w:val="21"/>
        </w:rPr>
      </w:pPr>
      <w:bookmarkStart w:id="39" w:name="_Toc35393627"/>
      <w:bookmarkStart w:id="40" w:name="_Toc28359008"/>
      <w:bookmarkStart w:id="41" w:name="_Toc28359085"/>
      <w:bookmarkStart w:id="42" w:name="_Toc35393796"/>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A分标：人民币大写陆万柒仟元整（￥67</w:t>
      </w:r>
      <w:r>
        <w:rPr>
          <w:rFonts w:ascii="宋体" w:hAnsi="宋体" w:cs="宋体"/>
          <w:kern w:val="0"/>
          <w:szCs w:val="21"/>
        </w:rPr>
        <w:t>,000.00</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B分标：人民币大写叁万柒仟元整（￥37</w:t>
      </w:r>
      <w:r>
        <w:rPr>
          <w:rFonts w:ascii="宋体" w:hAnsi="宋体" w:cs="宋体"/>
          <w:kern w:val="0"/>
          <w:szCs w:val="21"/>
        </w:rPr>
        <w:t>,000.00</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投标保证金的交纳方式：银行转账、支票、汇票、本票或者金融、担保机构出具的保函，禁止采用现钞方式。采用银行转账方式的，在首次响应文件提交截止时间前交至采购代理机构指定账户并且到账（开户银行：</w:t>
      </w:r>
      <w:r>
        <w:rPr>
          <w:rFonts w:hint="eastAsia" w:ascii="宋体" w:hAnsi="宋体" w:cs="宋体"/>
          <w:kern w:val="0"/>
          <w:szCs w:val="21"/>
          <w:u w:val="single"/>
        </w:rPr>
        <w:t>招商银行南宁分行东葛路支行</w:t>
      </w:r>
      <w:r>
        <w:rPr>
          <w:rFonts w:hint="eastAsia" w:ascii="宋体" w:hAnsi="宋体" w:cs="宋体"/>
          <w:kern w:val="0"/>
          <w:szCs w:val="21"/>
        </w:rPr>
        <w:t>，开户名称：</w:t>
      </w:r>
      <w:r>
        <w:rPr>
          <w:rFonts w:hint="eastAsia" w:ascii="宋体" w:hAnsi="宋体" w:cs="宋体"/>
          <w:kern w:val="0"/>
          <w:szCs w:val="21"/>
          <w:u w:val="single"/>
        </w:rPr>
        <w:t>中资国际工程咨询集团有限责任公司广西分公司</w:t>
      </w:r>
      <w:r>
        <w:rPr>
          <w:rFonts w:hint="eastAsia" w:ascii="宋体" w:hAnsi="宋体" w:cs="宋体"/>
          <w:kern w:val="0"/>
          <w:szCs w:val="21"/>
        </w:rPr>
        <w:t>，银行账号：</w:t>
      </w:r>
      <w:r>
        <w:rPr>
          <w:rFonts w:ascii="宋体" w:hAnsi="宋体" w:cs="宋体"/>
          <w:kern w:val="0"/>
          <w:szCs w:val="21"/>
          <w:u w:val="single"/>
        </w:rPr>
        <w:t>771901372110211</w:t>
      </w:r>
      <w:r>
        <w:rPr>
          <w:rFonts w:hint="eastAsia" w:ascii="宋体" w:hAnsi="宋体" w:cs="宋体"/>
          <w:kern w:val="0"/>
          <w:szCs w:val="21"/>
        </w:rPr>
        <w:t>，开户行行号：</w:t>
      </w:r>
      <w:r>
        <w:rPr>
          <w:rFonts w:ascii="宋体" w:hAnsi="宋体" w:cs="宋体"/>
          <w:kern w:val="0"/>
          <w:szCs w:val="21"/>
          <w:u w:val="single"/>
        </w:rPr>
        <w:t>308611000024</w:t>
      </w:r>
      <w:r>
        <w:rPr>
          <w:rFonts w:hint="eastAsia" w:ascii="宋体" w:hAnsi="宋体" w:cs="宋体"/>
          <w:kern w:val="0"/>
          <w:szCs w:val="21"/>
        </w:rPr>
        <w:t>）；采用支票、汇票、本票或者保函等方式的，在首次响应文件提交截止时间前，供应商必须提交单独密封的支票、汇票、本票或者保函原件。否则视为无效投标保证金。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网上查询地址</w:t>
      </w:r>
    </w:p>
    <w:p>
      <w:pPr>
        <w:spacing w:line="360" w:lineRule="auto"/>
        <w:ind w:firstLine="420" w:firstLineChars="200"/>
        <w:rPr>
          <w:rFonts w:ascii="宋体" w:hAnsi="宋体" w:cs="宋体"/>
          <w:kern w:val="0"/>
          <w:szCs w:val="21"/>
        </w:rPr>
      </w:pPr>
      <w:r>
        <w:rPr>
          <w:rFonts w:hint="eastAsia" w:ascii="宋体" w:hAnsi="宋体" w:cs="宋体"/>
          <w:kern w:val="0"/>
          <w:szCs w:val="21"/>
        </w:rPr>
        <w:t>www.ccgp.gov.cn（中国政府采购网）、zfcg.gxzf.gov.cn（广西壮族自治区政府采购网）。</w:t>
      </w:r>
    </w:p>
    <w:p>
      <w:pPr>
        <w:spacing w:line="360" w:lineRule="auto"/>
        <w:ind w:firstLine="424" w:firstLineChars="202"/>
        <w:rPr>
          <w:rFonts w:ascii="宋体" w:hAnsi="宋体" w:cs="宋体"/>
          <w:kern w:val="0"/>
          <w:szCs w:val="21"/>
        </w:rPr>
      </w:pPr>
      <w:bookmarkStart w:id="43" w:name="_Hlk37429674"/>
      <w:r>
        <w:rPr>
          <w:rFonts w:hint="eastAsia" w:ascii="宋体" w:hAnsi="宋体"/>
          <w:szCs w:val="21"/>
        </w:rPr>
        <w:t>3</w:t>
      </w:r>
      <w:r>
        <w:rPr>
          <w:rFonts w:ascii="宋体" w:hAnsi="宋体"/>
          <w:szCs w:val="21"/>
        </w:rPr>
        <w:t>.</w:t>
      </w:r>
      <w:r>
        <w:rPr>
          <w:rFonts w:hint="eastAsia" w:ascii="宋体" w:hAnsi="宋体" w:cs="宋体"/>
          <w:kern w:val="0"/>
          <w:szCs w:val="21"/>
        </w:rPr>
        <w:t>本项目需要落实的政府采购政策</w:t>
      </w:r>
    </w:p>
    <w:bookmarkEnd w:id="43"/>
    <w:p>
      <w:pPr>
        <w:adjustRightInd w:val="0"/>
        <w:snapToGrid w:val="0"/>
        <w:spacing w:line="400" w:lineRule="exact"/>
        <w:ind w:firstLine="315" w:firstLineChars="150"/>
        <w:rPr>
          <w:rFonts w:ascii="宋体" w:hAnsi="宋体" w:cs="宋体"/>
          <w:kern w:val="0"/>
          <w:szCs w:val="21"/>
        </w:rPr>
      </w:pPr>
      <w:r>
        <w:rPr>
          <w:rFonts w:hint="eastAsia" w:ascii="宋体" w:hAnsi="宋体" w:cs="宋体"/>
          <w:kern w:val="0"/>
          <w:szCs w:val="21"/>
        </w:rPr>
        <w:t>（1）政府采购促进中小企业发展。</w:t>
      </w:r>
    </w:p>
    <w:p>
      <w:pPr>
        <w:adjustRightInd w:val="0"/>
        <w:snapToGrid w:val="0"/>
        <w:spacing w:line="400" w:lineRule="exact"/>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pPr>
        <w:adjustRightInd w:val="0"/>
        <w:snapToGrid w:val="0"/>
        <w:spacing w:line="400" w:lineRule="exact"/>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pPr>
        <w:adjustRightInd w:val="0"/>
        <w:snapToGrid w:val="0"/>
        <w:spacing w:line="400" w:lineRule="exact"/>
        <w:ind w:firstLine="315" w:firstLineChars="150"/>
        <w:rPr>
          <w:rFonts w:ascii="宋体" w:hAnsi="宋体" w:cs="宋体"/>
          <w:kern w:val="0"/>
          <w:szCs w:val="21"/>
        </w:rPr>
      </w:pPr>
      <w:r>
        <w:rPr>
          <w:rFonts w:hint="eastAsia" w:ascii="宋体" w:hAnsi="宋体" w:cs="宋体"/>
          <w:kern w:val="0"/>
          <w:szCs w:val="21"/>
        </w:rPr>
        <w:t>（4）政府采购促进残疾人就业政策。</w:t>
      </w:r>
    </w:p>
    <w:p>
      <w:pPr>
        <w:adjustRightInd w:val="0"/>
        <w:snapToGrid w:val="0"/>
        <w:spacing w:line="400" w:lineRule="exact"/>
        <w:ind w:firstLine="315" w:firstLineChars="150"/>
        <w:rPr>
          <w:rFonts w:ascii="宋体" w:hAnsi="宋体" w:cs="宋体"/>
          <w:kern w:val="0"/>
          <w:szCs w:val="21"/>
        </w:rPr>
      </w:pPr>
      <w:r>
        <w:rPr>
          <w:rFonts w:hint="eastAsia" w:ascii="宋体" w:hAnsi="宋体" w:cs="宋体"/>
          <w:kern w:val="0"/>
          <w:szCs w:val="21"/>
        </w:rPr>
        <w:t>（5）政府采购支持监狱企业发展。</w:t>
      </w:r>
    </w:p>
    <w:p>
      <w:pPr>
        <w:spacing w:line="360" w:lineRule="auto"/>
        <w:rPr>
          <w:rFonts w:ascii="黑体" w:hAnsi="黑体" w:eastAsia="黑体"/>
          <w:b/>
          <w:bCs/>
          <w:color w:val="000000"/>
          <w:sz w:val="24"/>
        </w:rPr>
      </w:pPr>
      <w:r>
        <w:rPr>
          <w:rFonts w:hint="eastAsia" w:ascii="黑体" w:hAnsi="黑体" w:eastAsia="黑体"/>
          <w:b/>
          <w:bCs/>
          <w:color w:val="000000"/>
          <w:sz w:val="24"/>
        </w:rPr>
        <w:t>七、对本次招标提出询问，请按</w:t>
      </w:r>
      <w:r>
        <w:rPr>
          <w:rFonts w:ascii="黑体" w:hAnsi="黑体" w:eastAsia="黑体"/>
          <w:b/>
          <w:bCs/>
          <w:color w:val="000000"/>
          <w:sz w:val="24"/>
        </w:rPr>
        <w:t>以下方式</w:t>
      </w:r>
      <w:r>
        <w:rPr>
          <w:rFonts w:hint="eastAsia" w:ascii="黑体" w:hAnsi="黑体" w:eastAsia="黑体"/>
          <w:b/>
          <w:bCs/>
          <w:color w:val="000000"/>
          <w:sz w:val="24"/>
        </w:rPr>
        <w:t>联系。</w:t>
      </w:r>
      <w:bookmarkEnd w:id="39"/>
      <w:bookmarkEnd w:id="40"/>
      <w:bookmarkEnd w:id="41"/>
      <w:bookmarkEnd w:id="42"/>
    </w:p>
    <w:p>
      <w:pPr>
        <w:adjustRightInd w:val="0"/>
        <w:snapToGrid w:val="0"/>
        <w:spacing w:line="400" w:lineRule="exact"/>
        <w:ind w:firstLine="420" w:firstLineChars="200"/>
        <w:jc w:val="left"/>
        <w:rPr>
          <w:rFonts w:ascii="宋体" w:hAnsi="宋体"/>
        </w:rPr>
      </w:pPr>
      <w:r>
        <w:rPr>
          <w:rFonts w:hint="eastAsia" w:ascii="宋体" w:hAnsi="宋体"/>
        </w:rPr>
        <w:t>1.采购人信息</w:t>
      </w:r>
    </w:p>
    <w:p>
      <w:pPr>
        <w:adjustRightInd w:val="0"/>
        <w:snapToGrid w:val="0"/>
        <w:spacing w:line="400" w:lineRule="exact"/>
        <w:ind w:firstLine="420" w:firstLineChars="200"/>
        <w:jc w:val="left"/>
        <w:rPr>
          <w:rFonts w:ascii="宋体" w:hAnsi="宋体"/>
        </w:rPr>
      </w:pPr>
      <w:r>
        <w:rPr>
          <w:rFonts w:hint="eastAsia" w:ascii="宋体" w:hAnsi="宋体"/>
        </w:rPr>
        <w:t>名称：广西警察学院</w:t>
      </w:r>
    </w:p>
    <w:p>
      <w:pPr>
        <w:adjustRightInd w:val="0"/>
        <w:snapToGrid w:val="0"/>
        <w:spacing w:line="400" w:lineRule="exact"/>
        <w:ind w:firstLine="420" w:firstLineChars="200"/>
        <w:jc w:val="left"/>
        <w:rPr>
          <w:rFonts w:ascii="宋体" w:hAnsi="宋体"/>
        </w:rPr>
      </w:pPr>
      <w:r>
        <w:rPr>
          <w:rFonts w:hint="eastAsia" w:ascii="宋体" w:hAnsi="宋体"/>
        </w:rPr>
        <w:t>地址：南宁市军堂路6号</w:t>
      </w:r>
    </w:p>
    <w:p>
      <w:pPr>
        <w:adjustRightInd w:val="0"/>
        <w:snapToGrid w:val="0"/>
        <w:spacing w:line="400" w:lineRule="exact"/>
        <w:ind w:firstLine="420" w:firstLineChars="200"/>
        <w:jc w:val="left"/>
        <w:rPr>
          <w:rFonts w:ascii="宋体" w:hAnsi="宋体"/>
        </w:rPr>
      </w:pPr>
      <w:r>
        <w:rPr>
          <w:rFonts w:hint="eastAsia" w:ascii="宋体" w:hAnsi="宋体"/>
        </w:rPr>
        <w:t>联系方式：</w:t>
      </w:r>
      <w:bookmarkStart w:id="44" w:name="_Toc28359009"/>
      <w:bookmarkStart w:id="45" w:name="_Toc28359086"/>
      <w:r>
        <w:rPr>
          <w:rFonts w:hint="eastAsia" w:ascii="宋体" w:hAnsi="宋体"/>
        </w:rPr>
        <w:t>0771-5615802</w:t>
      </w:r>
    </w:p>
    <w:p>
      <w:pPr>
        <w:adjustRightInd w:val="0"/>
        <w:snapToGrid w:val="0"/>
        <w:spacing w:line="400" w:lineRule="exact"/>
        <w:ind w:firstLine="420" w:firstLineChars="200"/>
        <w:jc w:val="left"/>
        <w:rPr>
          <w:rFonts w:ascii="宋体" w:hAnsi="宋体"/>
        </w:rPr>
      </w:pPr>
      <w:r>
        <w:rPr>
          <w:rFonts w:hint="eastAsia" w:ascii="宋体" w:hAnsi="宋体"/>
        </w:rPr>
        <w:t>2.采购代理机构信息</w:t>
      </w:r>
      <w:bookmarkEnd w:id="44"/>
      <w:bookmarkEnd w:id="45"/>
    </w:p>
    <w:p>
      <w:pPr>
        <w:adjustRightInd w:val="0"/>
        <w:snapToGrid w:val="0"/>
        <w:spacing w:line="400" w:lineRule="exact"/>
        <w:ind w:firstLine="420" w:firstLineChars="200"/>
        <w:jc w:val="left"/>
        <w:rPr>
          <w:rFonts w:ascii="宋体" w:hAnsi="宋体"/>
        </w:rPr>
      </w:pPr>
      <w:r>
        <w:rPr>
          <w:rFonts w:hint="eastAsia" w:ascii="宋体" w:hAnsi="宋体"/>
        </w:rPr>
        <w:t>名称：中资国际工程咨询集团有限责任公司</w:t>
      </w:r>
    </w:p>
    <w:p>
      <w:pPr>
        <w:adjustRightInd w:val="0"/>
        <w:snapToGrid w:val="0"/>
        <w:spacing w:line="400" w:lineRule="exact"/>
        <w:ind w:firstLine="420" w:firstLineChars="200"/>
        <w:jc w:val="left"/>
        <w:rPr>
          <w:rFonts w:ascii="宋体" w:hAnsi="宋体"/>
        </w:rPr>
      </w:pPr>
      <w:r>
        <w:rPr>
          <w:rFonts w:hint="eastAsia" w:ascii="宋体" w:hAnsi="宋体"/>
        </w:rPr>
        <w:t>地址：南宁市青秀区长园路8号大地华城S3-01号商场三楼</w:t>
      </w:r>
    </w:p>
    <w:p>
      <w:pPr>
        <w:adjustRightInd w:val="0"/>
        <w:snapToGrid w:val="0"/>
        <w:spacing w:line="400" w:lineRule="exact"/>
        <w:ind w:firstLine="420" w:firstLineChars="200"/>
        <w:jc w:val="left"/>
        <w:rPr>
          <w:rFonts w:ascii="宋体" w:hAnsi="宋体"/>
        </w:rPr>
      </w:pPr>
      <w:r>
        <w:rPr>
          <w:rFonts w:hint="eastAsia" w:ascii="宋体" w:hAnsi="宋体"/>
        </w:rPr>
        <w:t>联系方式：</w:t>
      </w:r>
      <w:bookmarkStart w:id="46" w:name="_Toc28359087"/>
      <w:bookmarkStart w:id="47" w:name="_Toc28359010"/>
      <w:r>
        <w:rPr>
          <w:rFonts w:hint="eastAsia" w:ascii="宋体" w:hAnsi="宋体"/>
        </w:rPr>
        <w:t>0771-5675006</w:t>
      </w:r>
    </w:p>
    <w:p>
      <w:pPr>
        <w:adjustRightInd w:val="0"/>
        <w:snapToGrid w:val="0"/>
        <w:spacing w:line="400" w:lineRule="exact"/>
        <w:ind w:firstLine="420" w:firstLineChars="200"/>
        <w:jc w:val="left"/>
        <w:rPr>
          <w:rFonts w:ascii="宋体" w:hAnsi="宋体"/>
        </w:rPr>
      </w:pPr>
      <w:r>
        <w:rPr>
          <w:rFonts w:hint="eastAsia" w:ascii="宋体" w:hAnsi="宋体"/>
        </w:rPr>
        <w:t>3.项目联系方式</w:t>
      </w:r>
      <w:bookmarkEnd w:id="46"/>
      <w:bookmarkEnd w:id="47"/>
    </w:p>
    <w:p>
      <w:pPr>
        <w:adjustRightInd w:val="0"/>
        <w:snapToGrid w:val="0"/>
        <w:spacing w:line="400" w:lineRule="exact"/>
        <w:ind w:firstLine="420" w:firstLineChars="200"/>
        <w:jc w:val="left"/>
        <w:rPr>
          <w:rFonts w:ascii="宋体" w:hAnsi="宋体"/>
        </w:rPr>
      </w:pPr>
      <w:r>
        <w:rPr>
          <w:rFonts w:hint="eastAsia" w:ascii="宋体" w:hAnsi="宋体"/>
        </w:rPr>
        <w:t>项目联系人：采购人（张老师）；采购代理机构（郭乃华、黄艳玲）</w:t>
      </w:r>
    </w:p>
    <w:p>
      <w:pPr>
        <w:adjustRightInd w:val="0"/>
        <w:snapToGrid w:val="0"/>
        <w:spacing w:line="400" w:lineRule="exact"/>
        <w:ind w:firstLine="420" w:firstLineChars="200"/>
        <w:jc w:val="left"/>
        <w:rPr>
          <w:rFonts w:ascii="宋体" w:hAnsi="宋体"/>
        </w:rPr>
      </w:pPr>
      <w:r>
        <w:rPr>
          <w:rFonts w:hint="eastAsia" w:ascii="宋体" w:hAnsi="宋体"/>
        </w:rPr>
        <w:t>电话：采购人（0771-5615802）；采购代理机构（0771-5675006）</w:t>
      </w:r>
    </w:p>
    <w:p>
      <w:pPr>
        <w:adjustRightInd w:val="0"/>
        <w:snapToGrid w:val="0"/>
        <w:spacing w:line="400" w:lineRule="exact"/>
        <w:ind w:firstLine="420" w:firstLineChars="200"/>
        <w:jc w:val="left"/>
        <w:rPr>
          <w:rFonts w:ascii="宋体" w:hAnsi="宋体"/>
        </w:rPr>
      </w:pPr>
      <w:r>
        <w:rPr>
          <w:rFonts w:hint="eastAsia" w:ascii="宋体" w:hAnsi="宋体"/>
        </w:rPr>
        <w:t>4.监督部门</w:t>
      </w:r>
    </w:p>
    <w:p>
      <w:pPr>
        <w:adjustRightInd w:val="0"/>
        <w:snapToGrid w:val="0"/>
        <w:spacing w:line="400" w:lineRule="exact"/>
        <w:ind w:firstLine="420" w:firstLineChars="200"/>
        <w:jc w:val="left"/>
        <w:rPr>
          <w:rFonts w:ascii="宋体" w:hAnsi="宋体"/>
        </w:rPr>
      </w:pPr>
      <w:r>
        <w:rPr>
          <w:rFonts w:hint="eastAsia" w:ascii="宋体" w:hAnsi="宋体"/>
        </w:rPr>
        <w:t>名称：广西壮族自治区政府采购监督管理处</w:t>
      </w:r>
    </w:p>
    <w:p>
      <w:pPr>
        <w:adjustRightInd w:val="0"/>
        <w:snapToGrid w:val="0"/>
        <w:spacing w:line="400" w:lineRule="exact"/>
        <w:ind w:firstLine="420" w:firstLineChars="200"/>
        <w:jc w:val="left"/>
        <w:rPr>
          <w:rFonts w:ascii="宋体" w:hAnsi="宋体"/>
        </w:rPr>
      </w:pPr>
      <w:r>
        <w:rPr>
          <w:rFonts w:hint="eastAsia" w:ascii="宋体" w:hAnsi="宋体"/>
        </w:rPr>
        <w:t>电话：0771-5331544</w:t>
      </w:r>
    </w:p>
    <w:p>
      <w:pPr>
        <w:spacing w:line="360" w:lineRule="auto"/>
        <w:ind w:firstLine="630" w:firstLineChars="300"/>
        <w:jc w:val="right"/>
        <w:rPr>
          <w:rFonts w:ascii="宋体" w:hAnsi="宋体"/>
          <w:szCs w:val="21"/>
          <w:u w:val="single"/>
        </w:rPr>
      </w:pPr>
    </w:p>
    <w:p>
      <w:pPr>
        <w:spacing w:line="360" w:lineRule="auto"/>
        <w:ind w:firstLine="630" w:firstLineChars="300"/>
        <w:jc w:val="right"/>
        <w:rPr>
          <w:rFonts w:ascii="宋体" w:hAnsi="宋体"/>
          <w:szCs w:val="21"/>
          <w:u w:val="single"/>
        </w:rPr>
      </w:pPr>
    </w:p>
    <w:p>
      <w:pPr>
        <w:adjustRightInd w:val="0"/>
        <w:snapToGrid w:val="0"/>
        <w:spacing w:line="400" w:lineRule="exact"/>
        <w:ind w:firstLine="420" w:firstLineChars="200"/>
        <w:jc w:val="right"/>
        <w:rPr>
          <w:rFonts w:ascii="宋体" w:hAnsi="宋体"/>
        </w:rPr>
      </w:pPr>
      <w:r>
        <w:rPr>
          <w:rFonts w:hint="eastAsia" w:ascii="宋体" w:hAnsi="宋体"/>
        </w:rPr>
        <w:t>中资国际工程咨询集团有限责任公司</w:t>
      </w:r>
    </w:p>
    <w:p>
      <w:pPr>
        <w:wordWrap w:val="0"/>
        <w:adjustRightInd w:val="0"/>
        <w:snapToGrid w:val="0"/>
        <w:spacing w:line="400" w:lineRule="exact"/>
        <w:ind w:firstLine="420" w:firstLineChars="200"/>
        <w:jc w:val="right"/>
        <w:rPr>
          <w:rFonts w:ascii="宋体" w:hAnsi="宋体"/>
        </w:rPr>
      </w:pPr>
      <w:r>
        <w:rPr>
          <w:rFonts w:hint="eastAsia" w:ascii="宋体" w:hAnsi="宋体"/>
          <w:color w:val="auto"/>
        </w:rPr>
        <w:t>2021年7月</w:t>
      </w:r>
      <w:r>
        <w:rPr>
          <w:rFonts w:hint="eastAsia" w:ascii="宋体" w:hAnsi="宋体"/>
          <w:color w:val="auto"/>
          <w:lang w:val="en-US" w:eastAsia="zh-CN"/>
        </w:rPr>
        <w:t>29</w:t>
      </w:r>
      <w:r>
        <w:rPr>
          <w:rFonts w:hint="eastAsia" w:ascii="宋体" w:hAnsi="宋体"/>
          <w:color w:val="auto"/>
        </w:rPr>
        <w:t xml:space="preserve">日  </w:t>
      </w:r>
      <w:r>
        <w:rPr>
          <w:rFonts w:ascii="宋体" w:hAnsi="宋体"/>
          <w:color w:val="auto"/>
        </w:rPr>
        <w:t xml:space="preserve">  </w:t>
      </w:r>
      <w:r>
        <w:rPr>
          <w:rFonts w:ascii="宋体" w:hAnsi="宋体"/>
        </w:rPr>
        <w:t xml:space="preserve">    </w:t>
      </w:r>
    </w:p>
    <w:p>
      <w:pPr>
        <w:snapToGrid w:val="0"/>
        <w:spacing w:line="360" w:lineRule="auto"/>
        <w:ind w:left="238"/>
        <w:jc w:val="center"/>
        <w:rPr>
          <w:color w:val="000000"/>
          <w:sz w:val="30"/>
          <w:szCs w:val="30"/>
        </w:rPr>
      </w:pPr>
      <w:r>
        <w:rPr>
          <w:rFonts w:ascii="仿宋_GB2312" w:hAnsi="宋体" w:eastAsia="仿宋_GB2312"/>
          <w:color w:val="000000"/>
          <w:sz w:val="24"/>
          <w:szCs w:val="20"/>
        </w:rPr>
        <w:br w:type="page"/>
      </w:r>
      <w:bookmarkStart w:id="48" w:name="_Toc19686830"/>
      <w:r>
        <w:rPr>
          <w:rFonts w:hint="eastAsia" w:ascii="黑体" w:hAnsi="黑体" w:eastAsia="黑体" w:cs="黑体"/>
          <w:b/>
          <w:bCs/>
          <w:color w:val="000000"/>
          <w:sz w:val="32"/>
          <w:szCs w:val="32"/>
        </w:rPr>
        <w:t>第二章  采购需求</w:t>
      </w:r>
      <w:bookmarkEnd w:id="48"/>
    </w:p>
    <w:p>
      <w:pPr>
        <w:spacing w:line="360" w:lineRule="auto"/>
        <w:jc w:val="left"/>
        <w:rPr>
          <w:rFonts w:ascii="宋体" w:hAnsi="宋体" w:cs="宋体"/>
          <w:color w:val="000000"/>
          <w:szCs w:val="21"/>
        </w:rPr>
      </w:pPr>
      <w:bookmarkStart w:id="49" w:name="_Toc254970490"/>
      <w:bookmarkStart w:id="50" w:name="_Toc254970631"/>
      <w:r>
        <w:rPr>
          <w:rFonts w:hint="eastAsia" w:ascii="宋体" w:hAnsi="宋体" w:cs="宋体"/>
          <w:color w:val="000000"/>
          <w:szCs w:val="21"/>
        </w:rPr>
        <w:t>说明：</w:t>
      </w:r>
    </w:p>
    <w:p>
      <w:pPr>
        <w:spacing w:line="360" w:lineRule="auto"/>
        <w:ind w:firstLine="420" w:firstLineChars="200"/>
        <w:jc w:val="left"/>
        <w:rPr>
          <w:rFonts w:ascii="宋体" w:hAnsi="宋体" w:cs="宋体"/>
          <w:color w:val="000000"/>
          <w:szCs w:val="21"/>
        </w:rPr>
      </w:pPr>
      <w:r>
        <w:rPr>
          <w:rFonts w:hint="eastAsia"/>
          <w:color w:val="000000"/>
        </w:rPr>
        <w:t>1.为落实政府采购政策需满足的要求（根据项目实际情况填写内容）</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本招标文件所称中小企业必须符合《政府采购促进中小企业发展管理办法》（财库〔2020〕46号）的规定。</w:t>
      </w:r>
    </w:p>
    <w:p>
      <w:pPr>
        <w:spacing w:line="360" w:lineRule="auto"/>
        <w:ind w:firstLine="424" w:firstLineChars="202"/>
        <w:jc w:val="left"/>
        <w:rPr>
          <w:rFonts w:ascii="宋体" w:hAnsi="宋体" w:cs="宋体"/>
          <w:color w:val="000000"/>
          <w:szCs w:val="21"/>
        </w:rPr>
      </w:pPr>
      <w:r>
        <w:rPr>
          <w:rFonts w:hint="eastAsia" w:ascii="宋体" w:hAnsi="宋体" w:cs="宋体"/>
          <w:color w:val="000000"/>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color w:val="auto"/>
          <w:szCs w:val="21"/>
        </w:rPr>
      </w:pPr>
      <w:r>
        <w:rPr>
          <w:rFonts w:hint="eastAsia" w:ascii="宋体" w:hAnsi="宋体" w:cs="宋体"/>
          <w:color w:val="000000"/>
          <w:szCs w:val="21"/>
        </w:rPr>
        <w:t>3.采购需求中出现的品牌、型号或者生产厂家仅</w:t>
      </w:r>
      <w:r>
        <w:rPr>
          <w:rFonts w:hint="eastAsia" w:ascii="宋体" w:hAnsi="宋体" w:cs="宋体"/>
          <w:color w:val="auto"/>
          <w:szCs w:val="21"/>
        </w:rPr>
        <w:t>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color w:val="000000"/>
        </w:rPr>
      </w:pPr>
      <w:r>
        <w:rPr>
          <w:rFonts w:hint="eastAsia" w:ascii="宋体" w:hAnsi="宋体" w:cs="宋体"/>
          <w:color w:val="auto"/>
          <w:szCs w:val="21"/>
        </w:rPr>
        <w:t>4.</w:t>
      </w:r>
      <w:bookmarkStart w:id="51" w:name="_Hlk65055179"/>
      <w:r>
        <w:rPr>
          <w:rFonts w:hint="eastAsia" w:ascii="宋体" w:hAnsi="宋体" w:cs="宋体"/>
          <w:b/>
          <w:bCs/>
          <w:color w:val="auto"/>
          <w:szCs w:val="21"/>
        </w:rPr>
        <w:t>投标人应根据自身实际情况如实响应招标文件</w:t>
      </w:r>
      <w:r>
        <w:rPr>
          <w:rFonts w:hint="eastAsia" w:ascii="宋体" w:hAnsi="宋体"/>
          <w:b/>
          <w:bCs/>
          <w:color w:val="auto"/>
          <w:szCs w:val="21"/>
        </w:rPr>
        <w:t>，不得仅将招标文件内容简单复制粘贴作为投标响应，还应当提供相关证明材料，否则将作无效响应处理（定制采购项目不适用本条款）。</w:t>
      </w:r>
      <w:r>
        <w:rPr>
          <w:rFonts w:hint="eastAsia"/>
          <w:b/>
          <w:bCs/>
          <w:color w:val="auto"/>
        </w:rPr>
        <w:t>对于重要技术条款或技术参数应当在投标文件中提供技术支持资料，技</w:t>
      </w:r>
      <w:r>
        <w:rPr>
          <w:rFonts w:hint="eastAsia"/>
          <w:b/>
          <w:bCs/>
          <w:color w:val="000000"/>
        </w:rPr>
        <w:t>术支持资料以招标文件中规定的形式为准，否则将视为无效技术支持资料。</w:t>
      </w:r>
    </w:p>
    <w:p>
      <w:pPr>
        <w:spacing w:line="360" w:lineRule="auto"/>
        <w:ind w:firstLine="424" w:firstLineChars="202"/>
        <w:jc w:val="left"/>
        <w:rPr>
          <w:rFonts w:ascii="宋体" w:hAnsi="宋体"/>
          <w:color w:val="000000"/>
          <w:szCs w:val="21"/>
        </w:rPr>
      </w:pPr>
      <w:r>
        <w:rPr>
          <w:rFonts w:hint="eastAsia" w:ascii="宋体" w:hAnsi="宋体" w:cs="宋体"/>
          <w:color w:val="000000"/>
          <w:szCs w:val="21"/>
        </w:rPr>
        <w:t>5.</w:t>
      </w:r>
      <w:r>
        <w:rPr>
          <w:rFonts w:hint="eastAsia"/>
          <w:color w:val="000000"/>
        </w:rPr>
        <w:t>投标人必须自行为其投标产品侵犯他人的知识产权或者专利成果的行为承担相应法律责任。</w:t>
      </w:r>
    </w:p>
    <w:bookmarkEnd w:id="51"/>
    <w:p>
      <w:pPr>
        <w:spacing w:line="360" w:lineRule="auto"/>
        <w:ind w:firstLine="310" w:firstLineChars="147"/>
        <w:jc w:val="left"/>
        <w:rPr>
          <w:rFonts w:ascii="宋体" w:hAnsi="宋体" w:cs="Arial"/>
          <w:bCs/>
          <w:color w:val="000000"/>
          <w:szCs w:val="21"/>
          <w:u w:val="single"/>
        </w:rPr>
      </w:pPr>
      <w:r>
        <w:rPr>
          <w:rFonts w:hint="eastAsia" w:ascii="宋体" w:hAnsi="宋体" w:cs="Arial"/>
          <w:b/>
          <w:color w:val="000000"/>
          <w:szCs w:val="21"/>
          <w:u w:val="single"/>
        </w:rPr>
        <w:t xml:space="preserve">A </w:t>
      </w:r>
      <w:r>
        <w:rPr>
          <w:rFonts w:hint="eastAsia" w:ascii="宋体" w:hAnsi="宋体"/>
          <w:b/>
          <w:color w:val="000000"/>
          <w:szCs w:val="21"/>
        </w:rPr>
        <w:t>分标      采购预算：3,366,480.00元</w:t>
      </w:r>
      <w:r>
        <w:rPr>
          <w:rFonts w:hint="eastAsia" w:ascii="宋体" w:hAnsi="宋体" w:cs="Arial"/>
          <w:bCs/>
          <w:color w:val="000000"/>
          <w:szCs w:val="21"/>
        </w:rPr>
        <w:t xml:space="preserve"> </w:t>
      </w:r>
    </w:p>
    <w:bookmarkEnd w:id="49"/>
    <w:bookmarkEnd w:id="50"/>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759"/>
        <w:gridCol w:w="396"/>
        <w:gridCol w:w="615"/>
        <w:gridCol w:w="765"/>
        <w:gridCol w:w="6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20" w:type="dxa"/>
            <w:vAlign w:val="center"/>
          </w:tcPr>
          <w:p>
            <w:pPr>
              <w:widowControl/>
              <w:spacing w:line="312" w:lineRule="auto"/>
              <w:jc w:val="center"/>
              <w:rPr>
                <w:rFonts w:ascii="宋体" w:hAnsi="宋体" w:cs="宋体"/>
                <w:color w:val="000000"/>
                <w:kern w:val="0"/>
                <w:szCs w:val="21"/>
                <w:lang w:eastAsia="en-US"/>
              </w:rPr>
            </w:pPr>
            <w:r>
              <w:rPr>
                <w:rFonts w:hint="eastAsia" w:ascii="宋体" w:hAnsi="宋体" w:cs="宋体"/>
                <w:color w:val="000000"/>
                <w:kern w:val="0"/>
                <w:szCs w:val="21"/>
                <w:lang w:eastAsia="en-US"/>
              </w:rPr>
              <w:t>序号</w:t>
            </w:r>
          </w:p>
        </w:tc>
        <w:tc>
          <w:tcPr>
            <w:tcW w:w="1155" w:type="dxa"/>
            <w:gridSpan w:val="2"/>
            <w:vAlign w:val="center"/>
          </w:tcPr>
          <w:p>
            <w:pPr>
              <w:widowControl/>
              <w:spacing w:line="312" w:lineRule="auto"/>
              <w:jc w:val="center"/>
              <w:rPr>
                <w:rFonts w:ascii="宋体" w:hAnsi="宋体" w:cs="宋体"/>
                <w:color w:val="000000"/>
                <w:kern w:val="0"/>
                <w:szCs w:val="21"/>
                <w:lang w:eastAsia="en-US"/>
              </w:rPr>
            </w:pPr>
            <w:r>
              <w:rPr>
                <w:rFonts w:hint="eastAsia" w:ascii="宋体" w:hAnsi="宋体" w:cs="宋体"/>
                <w:color w:val="000000"/>
                <w:kern w:val="0"/>
                <w:szCs w:val="21"/>
              </w:rPr>
              <w:t>货物</w:t>
            </w:r>
            <w:r>
              <w:rPr>
                <w:rFonts w:hint="eastAsia" w:ascii="宋体" w:hAnsi="宋体" w:cs="宋体"/>
                <w:color w:val="000000"/>
                <w:kern w:val="0"/>
                <w:szCs w:val="21"/>
                <w:lang w:eastAsia="en-US"/>
              </w:rPr>
              <w:t>名称</w:t>
            </w:r>
          </w:p>
        </w:tc>
        <w:tc>
          <w:tcPr>
            <w:tcW w:w="615" w:type="dxa"/>
            <w:vAlign w:val="center"/>
          </w:tcPr>
          <w:p>
            <w:pPr>
              <w:widowControl/>
              <w:spacing w:line="312" w:lineRule="auto"/>
              <w:jc w:val="center"/>
              <w:rPr>
                <w:rFonts w:ascii="宋体" w:hAnsi="宋体" w:cs="宋体"/>
                <w:color w:val="000000"/>
                <w:kern w:val="0"/>
                <w:szCs w:val="21"/>
                <w:lang w:eastAsia="en-US"/>
              </w:rPr>
            </w:pPr>
            <w:r>
              <w:rPr>
                <w:rFonts w:hint="eastAsia" w:ascii="宋体" w:hAnsi="宋体"/>
                <w:color w:val="000000"/>
                <w:szCs w:val="21"/>
              </w:rPr>
              <w:t>单位</w:t>
            </w:r>
          </w:p>
        </w:tc>
        <w:tc>
          <w:tcPr>
            <w:tcW w:w="765" w:type="dxa"/>
            <w:vAlign w:val="center"/>
          </w:tcPr>
          <w:p>
            <w:pPr>
              <w:widowControl/>
              <w:spacing w:line="312" w:lineRule="auto"/>
              <w:jc w:val="center"/>
              <w:rPr>
                <w:rFonts w:ascii="宋体" w:hAnsi="宋体" w:cs="宋体"/>
                <w:color w:val="000000"/>
                <w:kern w:val="0"/>
                <w:szCs w:val="21"/>
                <w:lang w:eastAsia="en-US"/>
              </w:rPr>
            </w:pPr>
            <w:r>
              <w:rPr>
                <w:rFonts w:hint="eastAsia" w:ascii="宋体" w:hAnsi="宋体"/>
                <w:color w:val="000000"/>
                <w:szCs w:val="21"/>
              </w:rPr>
              <w:t>数量</w:t>
            </w:r>
          </w:p>
        </w:tc>
        <w:tc>
          <w:tcPr>
            <w:tcW w:w="6434" w:type="dxa"/>
            <w:vAlign w:val="center"/>
          </w:tcPr>
          <w:p>
            <w:pPr>
              <w:widowControl/>
              <w:spacing w:line="312" w:lineRule="auto"/>
              <w:jc w:val="center"/>
              <w:rPr>
                <w:rFonts w:ascii="宋体" w:hAnsi="宋体" w:cs="宋体"/>
                <w:color w:val="000000"/>
                <w:kern w:val="0"/>
                <w:szCs w:val="21"/>
              </w:rPr>
            </w:pPr>
            <w:r>
              <w:rPr>
                <w:rFonts w:hint="eastAsia" w:ascii="宋体" w:hAnsi="宋体" w:cs="Courier New"/>
                <w:color w:val="000000"/>
                <w:szCs w:val="21"/>
              </w:rPr>
              <w:t>技术标准、规格及要求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1</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春秋常服</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pStyle w:val="24"/>
              <w:spacing w:line="312" w:lineRule="auto"/>
              <w:jc w:val="left"/>
              <w:outlineLvl w:val="0"/>
              <w:rPr>
                <w:rFonts w:hAnsi="宋体"/>
              </w:rPr>
            </w:pPr>
            <w:r>
              <w:rPr>
                <w:rFonts w:hint="eastAsia" w:hAnsi="宋体"/>
              </w:rPr>
              <w:t>1.技术标准：GA261-2009，GA262-2009，GA250-2000，GA251-2000，GA252-2000，GA253-2000，GA360-2009。</w:t>
            </w:r>
          </w:p>
          <w:p>
            <w:pPr>
              <w:widowControl/>
              <w:spacing w:line="312" w:lineRule="auto"/>
              <w:jc w:val="left"/>
              <w:rPr>
                <w:rFonts w:ascii="宋体" w:hAnsi="宋体"/>
                <w:szCs w:val="21"/>
              </w:rPr>
            </w:pPr>
            <w:r>
              <w:rPr>
                <w:rFonts w:hint="eastAsia" w:ascii="宋体" w:hAnsi="宋体"/>
                <w:szCs w:val="21"/>
              </w:rPr>
              <w:t>2.面料规格：精梳毛涤单面哔叽，毛</w:t>
            </w:r>
            <w:r>
              <w:rPr>
                <w:rFonts w:ascii="宋体" w:hAnsi="宋体"/>
                <w:szCs w:val="21"/>
              </w:rPr>
              <w:t>70%</w:t>
            </w:r>
            <w:r>
              <w:rPr>
                <w:rFonts w:hint="eastAsia" w:ascii="宋体" w:hAnsi="宋体"/>
                <w:szCs w:val="21"/>
              </w:rPr>
              <w:t>涤</w:t>
            </w:r>
            <w:r>
              <w:rPr>
                <w:rFonts w:ascii="宋体" w:hAnsi="宋体"/>
                <w:szCs w:val="21"/>
              </w:rPr>
              <w:t>26%(</w:t>
            </w:r>
            <w:r>
              <w:rPr>
                <w:rFonts w:hint="eastAsia" w:ascii="宋体" w:hAnsi="宋体"/>
                <w:szCs w:val="21"/>
              </w:rPr>
              <w:t>含导电丝</w:t>
            </w:r>
            <w:r>
              <w:rPr>
                <w:rFonts w:ascii="宋体" w:hAnsi="宋体"/>
                <w:szCs w:val="21"/>
              </w:rPr>
              <w:t>)</w:t>
            </w:r>
            <w:r>
              <w:rPr>
                <w:rFonts w:hint="eastAsia" w:ascii="宋体" w:hAnsi="宋体"/>
                <w:szCs w:val="21"/>
              </w:rPr>
              <w:t>氨纶</w:t>
            </w:r>
            <w:r>
              <w:rPr>
                <w:rFonts w:ascii="宋体" w:hAnsi="宋体"/>
                <w:szCs w:val="21"/>
              </w:rPr>
              <w:t>4%</w:t>
            </w:r>
            <w:r>
              <w:rPr>
                <w:rFonts w:hint="eastAsia" w:ascii="宋体" w:hAnsi="宋体"/>
                <w:szCs w:val="21"/>
              </w:rPr>
              <w:t>，经纱</w:t>
            </w:r>
            <w:r>
              <w:rPr>
                <w:rFonts w:ascii="宋体" w:hAnsi="宋体"/>
                <w:szCs w:val="21"/>
              </w:rPr>
              <w:t>12.5tex×2,</w:t>
            </w:r>
            <w:r>
              <w:rPr>
                <w:rFonts w:hint="eastAsia" w:ascii="宋体" w:hAnsi="宋体"/>
                <w:szCs w:val="21"/>
              </w:rPr>
              <w:t>纬纱</w:t>
            </w:r>
            <w:r>
              <w:rPr>
                <w:rFonts w:ascii="宋体" w:hAnsi="宋体"/>
                <w:szCs w:val="21"/>
              </w:rPr>
              <w:t>12.5tex×2,</w:t>
            </w:r>
            <w:r>
              <w:rPr>
                <w:rFonts w:hint="eastAsia" w:ascii="宋体" w:hAnsi="宋体"/>
                <w:szCs w:val="21"/>
              </w:rPr>
              <w:t>单位面积质量</w:t>
            </w:r>
            <w:r>
              <w:rPr>
                <w:rFonts w:ascii="宋体" w:hAnsi="宋体"/>
                <w:szCs w:val="21"/>
              </w:rPr>
              <w:t>193g/</w:t>
            </w:r>
            <w:r>
              <w:rPr>
                <w:rFonts w:hint="eastAsia" w:ascii="宋体" w:hAnsi="宋体"/>
                <w:szCs w:val="21"/>
              </w:rPr>
              <w:t>㎡，颜色为藏蓝色。</w:t>
            </w:r>
          </w:p>
          <w:p>
            <w:pPr>
              <w:widowControl/>
              <w:spacing w:line="312" w:lineRule="auto"/>
              <w:jc w:val="left"/>
              <w:rPr>
                <w:rFonts w:ascii="宋体" w:hAnsi="宋体"/>
                <w:szCs w:val="21"/>
              </w:rPr>
            </w:pPr>
            <w:r>
              <w:rPr>
                <w:rFonts w:hint="eastAsia" w:ascii="宋体" w:hAnsi="宋体"/>
                <w:szCs w:val="21"/>
              </w:rPr>
              <w:t>3.检测报告样品规格尺寸要求：</w:t>
            </w:r>
            <w:r>
              <w:rPr>
                <w:rFonts w:ascii="宋体" w:hAnsi="宋体"/>
                <w:szCs w:val="21"/>
              </w:rPr>
              <w:t>170/96B/170/86B</w:t>
            </w:r>
            <w:r>
              <w:rPr>
                <w:rFonts w:hint="eastAsia" w:ascii="宋体" w:hAnsi="宋体"/>
                <w:szCs w:val="21"/>
              </w:rPr>
              <w:t>（普警男式）。</w:t>
            </w:r>
          </w:p>
          <w:p>
            <w:pPr>
              <w:widowControl/>
              <w:spacing w:line="312" w:lineRule="auto"/>
              <w:jc w:val="left"/>
              <w:rPr>
                <w:rFonts w:ascii="宋体" w:hAnsi="宋体" w:cs="Arial"/>
                <w:color w:val="000000"/>
                <w:szCs w:val="21"/>
              </w:rPr>
            </w:pPr>
            <w:r>
              <w:rPr>
                <w:rFonts w:hint="eastAsia" w:ascii="宋体" w:hAnsi="宋体"/>
                <w:szCs w:val="21"/>
              </w:rPr>
              <w:t>4.提供样品规格尺寸：：</w:t>
            </w:r>
            <w:r>
              <w:rPr>
                <w:rFonts w:ascii="宋体" w:hAnsi="宋体"/>
                <w:szCs w:val="21"/>
              </w:rPr>
              <w:t>170/96B/170/86B</w:t>
            </w:r>
            <w:r>
              <w:rPr>
                <w:rFonts w:hint="eastAsia" w:ascii="宋体" w:hAnsi="宋体"/>
                <w:szCs w:val="21"/>
              </w:rPr>
              <w:t>（普警男式）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2</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春秋执勤服</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spacing w:line="312" w:lineRule="auto"/>
              <w:jc w:val="left"/>
              <w:rPr>
                <w:rFonts w:ascii="宋体" w:hAnsi="宋体"/>
                <w:color w:val="000000"/>
                <w:szCs w:val="21"/>
              </w:rPr>
            </w:pPr>
            <w:r>
              <w:rPr>
                <w:rFonts w:hint="eastAsia" w:ascii="宋体" w:hAnsi="宋体"/>
                <w:color w:val="000000"/>
                <w:szCs w:val="21"/>
              </w:rPr>
              <w:t>1.技术标准：GA563-2009，GA250-2000，GA251-2000，GA252-2000，GA253-2000， GA360-2009。</w:t>
            </w:r>
          </w:p>
          <w:p>
            <w:pPr>
              <w:spacing w:line="312" w:lineRule="auto"/>
              <w:jc w:val="left"/>
              <w:rPr>
                <w:rFonts w:ascii="宋体" w:hAnsi="宋体" w:cs="Arial"/>
                <w:color w:val="000000"/>
                <w:szCs w:val="21"/>
              </w:rPr>
            </w:pPr>
            <w:r>
              <w:rPr>
                <w:rFonts w:hint="eastAsia" w:ascii="宋体" w:hAnsi="宋体"/>
                <w:color w:val="000000"/>
                <w:szCs w:val="21"/>
              </w:rPr>
              <w:t>2.样品面料规格：精梳毛涤单面哔叽，毛70%涤26%(含导电丝)氨纶4%，经纱12.5tex×2,纬纱12.5tex×2,单位面积质量193g/㎡，颜色为藏蓝色。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3</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冬常服</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pStyle w:val="24"/>
              <w:spacing w:line="312" w:lineRule="auto"/>
              <w:jc w:val="left"/>
              <w:outlineLvl w:val="0"/>
              <w:rPr>
                <w:rFonts w:hAnsi="宋体"/>
                <w:color w:val="000000"/>
              </w:rPr>
            </w:pPr>
            <w:r>
              <w:rPr>
                <w:rFonts w:hint="eastAsia" w:hAnsi="宋体"/>
                <w:color w:val="000000"/>
              </w:rPr>
              <w:t>1.技术标准：GA261-2009，GA262-2009，GA250-2000，GA251-2000，GA252-2000，GA253-2000，GA360-2009。</w:t>
            </w:r>
          </w:p>
          <w:p>
            <w:pPr>
              <w:widowControl/>
              <w:spacing w:line="312" w:lineRule="auto"/>
              <w:jc w:val="left"/>
              <w:rPr>
                <w:rFonts w:ascii="宋体" w:hAnsi="宋体" w:cs="Arial"/>
                <w:color w:val="000000"/>
                <w:szCs w:val="21"/>
              </w:rPr>
            </w:pPr>
            <w:r>
              <w:rPr>
                <w:rFonts w:hint="eastAsia" w:ascii="宋体" w:hAnsi="宋体"/>
                <w:color w:val="000000"/>
                <w:szCs w:val="21"/>
              </w:rPr>
              <w:t>2.面料规格：精梳毛涤缎背哔叽，毛70%涤26%(含导电丝)氨纶4%，经纱12.5tex×2,纬纱12.5tex×2,单位面积质量236g/㎡,颜色为藏蓝色。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4</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冬执勤服</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pStyle w:val="24"/>
              <w:spacing w:line="312" w:lineRule="auto"/>
              <w:jc w:val="left"/>
              <w:outlineLvl w:val="0"/>
              <w:rPr>
                <w:rFonts w:hAnsi="宋体"/>
                <w:color w:val="000000"/>
              </w:rPr>
            </w:pPr>
            <w:r>
              <w:rPr>
                <w:rFonts w:hint="eastAsia" w:hAnsi="宋体"/>
                <w:color w:val="000000"/>
              </w:rPr>
              <w:t>1.技术标准：GA565-2009，GA250-2000，GA251-2000，GA252-2000，GA253-2000，GA360-2009，GA353-2008。</w:t>
            </w:r>
          </w:p>
          <w:p>
            <w:pPr>
              <w:pStyle w:val="24"/>
              <w:spacing w:line="312" w:lineRule="auto"/>
              <w:jc w:val="left"/>
              <w:outlineLvl w:val="0"/>
              <w:rPr>
                <w:rFonts w:hAnsi="宋体"/>
                <w:color w:val="000000"/>
              </w:rPr>
            </w:pPr>
            <w:r>
              <w:rPr>
                <w:rFonts w:hint="eastAsia" w:hAnsi="宋体"/>
                <w:color w:val="000000"/>
              </w:rPr>
              <w:t>2.样品面料规格：精梳毛涤缎背哔叽，毛70%涤26%(含导电丝)氨纶4%，经纱12.5tex×2,纬纱12.5tex×2,单位面积质量236g/㎡,颜色为藏蓝色。</w:t>
            </w:r>
          </w:p>
          <w:p>
            <w:pPr>
              <w:pStyle w:val="24"/>
              <w:spacing w:line="312" w:lineRule="auto"/>
              <w:jc w:val="left"/>
              <w:outlineLvl w:val="0"/>
              <w:rPr>
                <w:rFonts w:hAnsi="宋体"/>
                <w:color w:val="000000"/>
              </w:rPr>
            </w:pPr>
            <w:r>
              <w:rPr>
                <w:rFonts w:hint="eastAsia" w:hAnsi="宋体"/>
                <w:color w:val="000000"/>
              </w:rPr>
              <w:t>3.主要辅料：内胆身保暖层：200g/㎡超细纤维絮片；内胆袖保暖层：150 g/㎡超细纤维絮片。</w:t>
            </w:r>
          </w:p>
          <w:p>
            <w:pPr>
              <w:pStyle w:val="24"/>
              <w:spacing w:line="312" w:lineRule="auto"/>
              <w:jc w:val="left"/>
              <w:outlineLvl w:val="0"/>
              <w:rPr>
                <w:rFonts w:hAnsi="宋体" w:cs="Arial"/>
                <w:color w:val="000000"/>
              </w:rPr>
            </w:pPr>
            <w:r>
              <w:rPr>
                <w:rFonts w:hint="eastAsia" w:hAnsi="宋体"/>
              </w:rPr>
              <w:t>4.提供样品规格尺寸：：170/96B/170/86B（普警男式）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5</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单裤（夏）</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条</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2490</w:t>
            </w:r>
          </w:p>
        </w:tc>
        <w:tc>
          <w:tcPr>
            <w:tcW w:w="6434" w:type="dxa"/>
            <w:vAlign w:val="center"/>
          </w:tcPr>
          <w:p>
            <w:pPr>
              <w:spacing w:line="312" w:lineRule="auto"/>
              <w:jc w:val="left"/>
              <w:rPr>
                <w:rFonts w:ascii="宋体" w:hAnsi="宋体"/>
                <w:color w:val="000000"/>
                <w:szCs w:val="21"/>
              </w:rPr>
            </w:pPr>
            <w:r>
              <w:rPr>
                <w:rFonts w:hint="eastAsia" w:ascii="宋体" w:hAnsi="宋体"/>
                <w:color w:val="000000"/>
                <w:szCs w:val="21"/>
              </w:rPr>
              <w:t>1.技术标准：GA257-2009，GA258-2009， GA250-2000，GA251-2000，GA252-2000，GA253-2000， GA360-2009。</w:t>
            </w:r>
          </w:p>
          <w:p>
            <w:pPr>
              <w:widowControl/>
              <w:spacing w:line="312" w:lineRule="auto"/>
              <w:jc w:val="left"/>
              <w:rPr>
                <w:rFonts w:ascii="宋体" w:hAnsi="宋体" w:cs="Arial"/>
                <w:color w:val="000000"/>
                <w:szCs w:val="21"/>
              </w:rPr>
            </w:pPr>
            <w:r>
              <w:rPr>
                <w:rFonts w:hint="eastAsia" w:ascii="宋体" w:hAnsi="宋体"/>
                <w:color w:val="000000"/>
                <w:szCs w:val="21"/>
              </w:rPr>
              <w:t>2.面料要求：精梳毛涤素花呢，毛50%、涤50%(含导电丝)，经纱9.1tex×2,纬纱16.7tex,单位面积质量145g/㎡,颜色为藏蓝色，织物组织</w:t>
            </w:r>
            <w:r>
              <w:rPr>
                <w:rFonts w:hint="eastAsia" w:ascii="宋体" w:hAnsi="宋体"/>
                <w:color w:val="000000"/>
                <w:szCs w:val="21"/>
                <w:vertAlign w:val="superscript"/>
              </w:rPr>
              <w:t>2</w:t>
            </w:r>
            <w:r>
              <w:rPr>
                <w:rFonts w:hint="eastAsia" w:ascii="宋体" w:hAnsi="宋体"/>
                <w:color w:val="000000"/>
                <w:szCs w:val="21"/>
              </w:rPr>
              <w:t>-</w:t>
            </w:r>
            <w:r>
              <w:rPr>
                <w:rFonts w:hint="eastAsia" w:ascii="宋体" w:hAnsi="宋体"/>
                <w:color w:val="000000"/>
                <w:szCs w:val="21"/>
                <w:vertAlign w:val="subscript"/>
              </w:rPr>
              <w:t>1</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6</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单裤（秋）</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条</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spacing w:line="312" w:lineRule="auto"/>
              <w:jc w:val="left"/>
              <w:rPr>
                <w:rFonts w:ascii="宋体" w:hAnsi="宋体"/>
                <w:color w:val="000000"/>
                <w:szCs w:val="21"/>
              </w:rPr>
            </w:pPr>
            <w:r>
              <w:rPr>
                <w:rFonts w:hint="eastAsia" w:ascii="宋体" w:hAnsi="宋体"/>
                <w:color w:val="000000"/>
                <w:szCs w:val="21"/>
              </w:rPr>
              <w:t>1.技术标准：GA563-2009，GA250-2000，GA251-2000，GA252-2000，GA253-2000，GA360-2009。</w:t>
            </w:r>
          </w:p>
          <w:p>
            <w:pPr>
              <w:widowControl/>
              <w:spacing w:line="312" w:lineRule="auto"/>
              <w:jc w:val="left"/>
              <w:rPr>
                <w:rFonts w:ascii="宋体" w:hAnsi="宋体" w:cs="Arial"/>
                <w:color w:val="000000"/>
                <w:szCs w:val="21"/>
              </w:rPr>
            </w:pPr>
            <w:r>
              <w:rPr>
                <w:rFonts w:hint="eastAsia" w:ascii="宋体" w:hAnsi="宋体"/>
                <w:color w:val="000000"/>
                <w:szCs w:val="21"/>
              </w:rPr>
              <w:t>2.面料规格：精梳毛涤单面哔叽，毛70%涤26%(含导电丝)氨纶4%，经纱12.5tex×2,纬纱12.5tex×2,单位面积质量193g/㎡，颜色为藏蓝色。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7</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单裤（冬）</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条</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434" w:type="dxa"/>
            <w:vAlign w:val="center"/>
          </w:tcPr>
          <w:p>
            <w:pPr>
              <w:spacing w:line="312" w:lineRule="auto"/>
              <w:jc w:val="left"/>
              <w:rPr>
                <w:rFonts w:ascii="宋体" w:hAnsi="宋体"/>
                <w:color w:val="000000"/>
                <w:szCs w:val="21"/>
              </w:rPr>
            </w:pPr>
            <w:r>
              <w:rPr>
                <w:rFonts w:hint="eastAsia" w:ascii="宋体" w:hAnsi="宋体"/>
                <w:color w:val="000000"/>
                <w:szCs w:val="21"/>
              </w:rPr>
              <w:t>1.技术标准：GA565-2009，GA250-2000，GA251-2000，GA252-2000，GA253-2000，GA360-2009。</w:t>
            </w:r>
          </w:p>
          <w:p>
            <w:pPr>
              <w:widowControl/>
              <w:spacing w:line="312" w:lineRule="auto"/>
              <w:jc w:val="left"/>
              <w:rPr>
                <w:rFonts w:ascii="宋体" w:hAnsi="宋体" w:cs="Arial"/>
                <w:color w:val="000000"/>
                <w:szCs w:val="21"/>
              </w:rPr>
            </w:pPr>
            <w:r>
              <w:rPr>
                <w:rFonts w:hint="eastAsia" w:ascii="宋体" w:hAnsi="宋体"/>
                <w:color w:val="000000"/>
                <w:szCs w:val="21"/>
              </w:rPr>
              <w:t>2.面料规格：精梳毛涤缎背哔叽，毛70%涤26%(含导电丝)氨纶4%，经纱12.5tex×2,纬纱12.5tex×2,单位面积质量236g/㎡,颜色为藏蓝色。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8</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长袖制式衬衣</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1660</w:t>
            </w:r>
          </w:p>
        </w:tc>
        <w:tc>
          <w:tcPr>
            <w:tcW w:w="6434" w:type="dxa"/>
            <w:vAlign w:val="center"/>
          </w:tcPr>
          <w:p>
            <w:pPr>
              <w:spacing w:line="312" w:lineRule="auto"/>
              <w:jc w:val="left"/>
              <w:rPr>
                <w:rFonts w:ascii="宋体" w:hAnsi="宋体"/>
                <w:szCs w:val="21"/>
                <w:highlight w:val="none"/>
              </w:rPr>
            </w:pPr>
            <w:r>
              <w:rPr>
                <w:rFonts w:hint="eastAsia" w:ascii="宋体" w:hAnsi="宋体"/>
                <w:szCs w:val="21"/>
                <w:highlight w:val="none"/>
              </w:rPr>
              <w:t>1.技术标准：《警服 长袖制式衬衣（试行稿）》（普警2019款），GA250-2000，GA251-2000，GA252-2000，GA253-2000， GA255-XXXX。</w:t>
            </w:r>
          </w:p>
          <w:p>
            <w:pPr>
              <w:spacing w:line="312" w:lineRule="auto"/>
              <w:jc w:val="left"/>
              <w:rPr>
                <w:rFonts w:ascii="宋体" w:hAnsi="宋体" w:cs="Arial"/>
                <w:color w:val="000000"/>
                <w:szCs w:val="21"/>
                <w:highlight w:val="none"/>
              </w:rPr>
            </w:pPr>
            <w:r>
              <w:rPr>
                <w:rFonts w:hint="eastAsia" w:ascii="宋体" w:hAnsi="宋体"/>
                <w:szCs w:val="21"/>
                <w:highlight w:val="none"/>
              </w:rPr>
              <w:t>2.面料规格：涤棉麻平纹布（蓝或白）：聚氨纤维70%，棉20%，大麻10%，含导电纤维。（每件指导价128元）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9</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夏执勤服</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3320</w:t>
            </w:r>
          </w:p>
        </w:tc>
        <w:tc>
          <w:tcPr>
            <w:tcW w:w="6434" w:type="dxa"/>
            <w:vAlign w:val="center"/>
          </w:tcPr>
          <w:p>
            <w:pPr>
              <w:spacing w:line="312" w:lineRule="auto"/>
              <w:jc w:val="left"/>
              <w:rPr>
                <w:rFonts w:ascii="宋体" w:hAnsi="宋体"/>
                <w:szCs w:val="21"/>
              </w:rPr>
            </w:pPr>
            <w:r>
              <w:rPr>
                <w:rFonts w:hint="eastAsia" w:ascii="宋体" w:hAnsi="宋体"/>
                <w:szCs w:val="21"/>
              </w:rPr>
              <w:t>1.技术标准：《警服</w:t>
            </w:r>
            <w:r>
              <w:rPr>
                <w:rFonts w:ascii="宋体" w:hAnsi="宋体"/>
                <w:szCs w:val="21"/>
              </w:rPr>
              <w:t xml:space="preserve"> </w:t>
            </w:r>
            <w:r>
              <w:rPr>
                <w:rFonts w:hint="eastAsia" w:ascii="宋体" w:hAnsi="宋体"/>
                <w:szCs w:val="21"/>
              </w:rPr>
              <w:t>夏执勤短袖衬衣（试行稿）》（普警2019款），</w:t>
            </w:r>
            <w:r>
              <w:rPr>
                <w:rFonts w:ascii="宋体" w:hAnsi="宋体"/>
                <w:szCs w:val="21"/>
              </w:rPr>
              <w:t>GA250-2000</w:t>
            </w:r>
            <w:r>
              <w:rPr>
                <w:rFonts w:hint="eastAsia" w:ascii="宋体" w:hAnsi="宋体"/>
                <w:szCs w:val="21"/>
              </w:rPr>
              <w:t>，</w:t>
            </w:r>
            <w:r>
              <w:rPr>
                <w:rFonts w:ascii="宋体" w:hAnsi="宋体"/>
                <w:szCs w:val="21"/>
              </w:rPr>
              <w:t>GA251-2000</w:t>
            </w:r>
            <w:r>
              <w:rPr>
                <w:rFonts w:hint="eastAsia" w:ascii="宋体" w:hAnsi="宋体"/>
                <w:szCs w:val="21"/>
              </w:rPr>
              <w:t>，</w:t>
            </w:r>
            <w:r>
              <w:rPr>
                <w:rFonts w:ascii="宋体" w:hAnsi="宋体"/>
                <w:szCs w:val="21"/>
              </w:rPr>
              <w:t>GA252-2000</w:t>
            </w:r>
            <w:r>
              <w:rPr>
                <w:rFonts w:hint="eastAsia" w:ascii="宋体" w:hAnsi="宋体"/>
                <w:szCs w:val="21"/>
              </w:rPr>
              <w:t>，</w:t>
            </w:r>
            <w:r>
              <w:rPr>
                <w:rFonts w:ascii="宋体" w:hAnsi="宋体"/>
                <w:szCs w:val="21"/>
              </w:rPr>
              <w:t>GA253-2000</w:t>
            </w:r>
            <w:r>
              <w:rPr>
                <w:rFonts w:hint="eastAsia" w:ascii="宋体" w:hAnsi="宋体"/>
                <w:szCs w:val="21"/>
              </w:rPr>
              <w:t>，GA568—XXXX。</w:t>
            </w:r>
          </w:p>
          <w:p>
            <w:pPr>
              <w:spacing w:line="312" w:lineRule="auto"/>
              <w:jc w:val="left"/>
              <w:rPr>
                <w:rFonts w:ascii="宋体" w:hAnsi="宋体"/>
                <w:szCs w:val="21"/>
              </w:rPr>
            </w:pPr>
            <w:r>
              <w:rPr>
                <w:rFonts w:hint="eastAsia" w:ascii="宋体" w:hAnsi="宋体"/>
                <w:szCs w:val="21"/>
              </w:rPr>
              <w:t>2.面料规格：涤棉麻平纹布（蓝或白）：聚氨纤维</w:t>
            </w:r>
            <w:r>
              <w:rPr>
                <w:rFonts w:ascii="宋体" w:hAnsi="宋体"/>
                <w:szCs w:val="21"/>
              </w:rPr>
              <w:t>70%</w:t>
            </w:r>
            <w:r>
              <w:rPr>
                <w:rFonts w:hint="eastAsia" w:ascii="宋体" w:hAnsi="宋体"/>
                <w:szCs w:val="21"/>
              </w:rPr>
              <w:t>，棉</w:t>
            </w:r>
            <w:r>
              <w:rPr>
                <w:rFonts w:ascii="宋体" w:hAnsi="宋体"/>
                <w:szCs w:val="21"/>
              </w:rPr>
              <w:t>20%</w:t>
            </w:r>
            <w:r>
              <w:rPr>
                <w:rFonts w:hint="eastAsia" w:ascii="宋体" w:hAnsi="宋体"/>
                <w:szCs w:val="21"/>
              </w:rPr>
              <w:t>，大麻</w:t>
            </w:r>
            <w:r>
              <w:rPr>
                <w:rFonts w:ascii="宋体" w:hAnsi="宋体"/>
                <w:szCs w:val="21"/>
              </w:rPr>
              <w:t>10%</w:t>
            </w:r>
            <w:r>
              <w:rPr>
                <w:rFonts w:hint="eastAsia" w:ascii="宋体" w:hAnsi="宋体"/>
                <w:szCs w:val="21"/>
              </w:rPr>
              <w:t>，含导电纤维。（每件指导价</w:t>
            </w:r>
            <w:r>
              <w:rPr>
                <w:rFonts w:ascii="宋体" w:hAnsi="宋体"/>
                <w:szCs w:val="21"/>
              </w:rPr>
              <w:t>123</w:t>
            </w:r>
            <w:r>
              <w:rPr>
                <w:rFonts w:hint="eastAsia" w:ascii="宋体" w:hAnsi="宋体"/>
                <w:szCs w:val="21"/>
              </w:rPr>
              <w:t>元）</w:t>
            </w:r>
          </w:p>
          <w:p>
            <w:pPr>
              <w:spacing w:line="312" w:lineRule="auto"/>
              <w:jc w:val="left"/>
              <w:rPr>
                <w:rFonts w:ascii="宋体" w:hAnsi="宋体"/>
                <w:szCs w:val="21"/>
              </w:rPr>
            </w:pPr>
            <w:r>
              <w:rPr>
                <w:rFonts w:hint="eastAsia" w:ascii="宋体" w:hAnsi="宋体"/>
                <w:szCs w:val="21"/>
              </w:rPr>
              <w:t>3.检测报告样品规格尺寸要求：</w:t>
            </w:r>
            <w:r>
              <w:rPr>
                <w:rFonts w:ascii="宋体" w:hAnsi="宋体"/>
                <w:szCs w:val="21"/>
              </w:rPr>
              <w:t>170/96B</w:t>
            </w:r>
            <w:r>
              <w:rPr>
                <w:rFonts w:hint="eastAsia" w:ascii="宋体" w:hAnsi="宋体"/>
                <w:szCs w:val="21"/>
              </w:rPr>
              <w:t>（普警男式）</w:t>
            </w:r>
          </w:p>
          <w:p>
            <w:pPr>
              <w:spacing w:line="312" w:lineRule="auto"/>
              <w:jc w:val="left"/>
              <w:rPr>
                <w:rFonts w:ascii="宋体" w:hAnsi="宋体" w:cs="Arial"/>
                <w:color w:val="000000"/>
                <w:szCs w:val="21"/>
              </w:rPr>
            </w:pPr>
            <w:r>
              <w:rPr>
                <w:rFonts w:hint="eastAsia" w:ascii="宋体" w:hAnsi="宋体"/>
                <w:szCs w:val="21"/>
              </w:rPr>
              <w:t>4.提供样品规格尺寸：</w:t>
            </w:r>
            <w:r>
              <w:rPr>
                <w:rFonts w:ascii="宋体" w:hAnsi="宋体"/>
                <w:szCs w:val="21"/>
              </w:rPr>
              <w:t>16</w:t>
            </w:r>
            <w:r>
              <w:rPr>
                <w:rFonts w:hint="eastAsia" w:ascii="宋体" w:hAnsi="宋体"/>
                <w:szCs w:val="21"/>
              </w:rPr>
              <w:t>0/84B（普警女式）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10</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衬衣</w:t>
            </w:r>
          </w:p>
        </w:tc>
        <w:tc>
          <w:tcPr>
            <w:tcW w:w="615"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65" w:type="dxa"/>
            <w:vAlign w:val="center"/>
          </w:tcPr>
          <w:p>
            <w:pPr>
              <w:spacing w:line="312" w:lineRule="auto"/>
              <w:jc w:val="center"/>
              <w:rPr>
                <w:rFonts w:ascii="宋体" w:hAnsi="宋体" w:cs="Arial"/>
                <w:color w:val="000000"/>
                <w:szCs w:val="21"/>
              </w:rPr>
            </w:pPr>
            <w:r>
              <w:rPr>
                <w:rFonts w:hint="eastAsia" w:ascii="宋体" w:hAnsi="宋体"/>
                <w:color w:val="000000"/>
                <w:szCs w:val="21"/>
              </w:rPr>
              <w:t>1660</w:t>
            </w:r>
          </w:p>
        </w:tc>
        <w:tc>
          <w:tcPr>
            <w:tcW w:w="6434" w:type="dxa"/>
            <w:vAlign w:val="center"/>
          </w:tcPr>
          <w:p>
            <w:pPr>
              <w:spacing w:line="312" w:lineRule="auto"/>
              <w:jc w:val="left"/>
              <w:rPr>
                <w:rFonts w:ascii="宋体" w:hAnsi="宋体"/>
                <w:szCs w:val="21"/>
                <w:highlight w:val="none"/>
              </w:rPr>
            </w:pPr>
            <w:r>
              <w:rPr>
                <w:rFonts w:hint="eastAsia" w:ascii="宋体" w:hAnsi="宋体"/>
                <w:szCs w:val="21"/>
                <w:highlight w:val="none"/>
              </w:rPr>
              <w:t>1.技术标准：《警服 衬衣（试行稿）》（普警2019款），GA250-2000，GA251-2000，GA252-2000，GA253-2000，GA254—XXXX。</w:t>
            </w:r>
          </w:p>
          <w:p>
            <w:pPr>
              <w:spacing w:line="312" w:lineRule="auto"/>
              <w:jc w:val="left"/>
              <w:rPr>
                <w:rFonts w:ascii="宋体" w:hAnsi="宋体" w:cs="Arial"/>
                <w:color w:val="000000"/>
                <w:szCs w:val="21"/>
                <w:highlight w:val="none"/>
              </w:rPr>
            </w:pPr>
            <w:r>
              <w:rPr>
                <w:rFonts w:hint="eastAsia" w:ascii="宋体" w:hAnsi="宋体"/>
                <w:szCs w:val="21"/>
                <w:highlight w:val="none"/>
              </w:rPr>
              <w:t>2.面料规格:棉涤斜纹布（蓝或白）：50%棉，50%聚酯纤维。（每件指导价110元）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11</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夏作训服</w:t>
            </w:r>
          </w:p>
        </w:tc>
        <w:tc>
          <w:tcPr>
            <w:tcW w:w="615" w:type="dxa"/>
            <w:vAlign w:val="center"/>
          </w:tcPr>
          <w:p>
            <w:pPr>
              <w:spacing w:line="312" w:lineRule="auto"/>
              <w:jc w:val="center"/>
              <w:rPr>
                <w:rFonts w:ascii="宋体" w:hAnsi="宋体" w:cs="宋体"/>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宋体"/>
                <w:color w:val="000000"/>
                <w:szCs w:val="21"/>
              </w:rPr>
            </w:pPr>
            <w:r>
              <w:rPr>
                <w:rFonts w:hint="eastAsia" w:ascii="宋体" w:hAnsi="宋体"/>
                <w:color w:val="000000"/>
                <w:szCs w:val="21"/>
              </w:rPr>
              <w:t>830</w:t>
            </w:r>
          </w:p>
        </w:tc>
        <w:tc>
          <w:tcPr>
            <w:tcW w:w="6434" w:type="dxa"/>
            <w:vAlign w:val="center"/>
          </w:tcPr>
          <w:p>
            <w:pPr>
              <w:spacing w:line="312" w:lineRule="auto"/>
              <w:jc w:val="left"/>
              <w:rPr>
                <w:rFonts w:ascii="宋体" w:hAnsi="宋体"/>
                <w:szCs w:val="21"/>
              </w:rPr>
            </w:pPr>
            <w:r>
              <w:rPr>
                <w:rFonts w:hint="eastAsia" w:ascii="宋体" w:hAnsi="宋体"/>
                <w:szCs w:val="21"/>
              </w:rPr>
              <w:t>1.技术标准：GA466-2009，GA250-2000，GA251-2000，GA252-2000，GA253-2000，GA447-2003。</w:t>
            </w:r>
          </w:p>
          <w:p>
            <w:pPr>
              <w:spacing w:line="312" w:lineRule="auto"/>
              <w:jc w:val="left"/>
              <w:rPr>
                <w:rFonts w:ascii="宋体" w:hAnsi="宋体" w:cs="宋体"/>
                <w:color w:val="000000"/>
                <w:szCs w:val="21"/>
              </w:rPr>
            </w:pPr>
            <w:r>
              <w:rPr>
                <w:rFonts w:hint="eastAsia" w:ascii="宋体" w:hAnsi="宋体"/>
                <w:szCs w:val="21"/>
              </w:rPr>
              <w:t>2.面料要求：精梳涤棉（65/35）混纺格子布，（13tex×2）×28tex,平方米重量：185g/㎡；密度:433×208根/10cm，平纹提花组织，颜色为藏蓝色。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widowControl/>
              <w:spacing w:line="312" w:lineRule="auto"/>
              <w:jc w:val="center"/>
              <w:rPr>
                <w:rFonts w:ascii="宋体" w:hAnsi="宋体" w:cs="宋体"/>
                <w:color w:val="000000"/>
                <w:szCs w:val="21"/>
              </w:rPr>
            </w:pPr>
            <w:r>
              <w:rPr>
                <w:rFonts w:hint="eastAsia" w:ascii="宋体" w:hAnsi="宋体"/>
                <w:color w:val="000000"/>
                <w:szCs w:val="21"/>
              </w:rPr>
              <w:t>12</w:t>
            </w:r>
          </w:p>
        </w:tc>
        <w:tc>
          <w:tcPr>
            <w:tcW w:w="115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冬作训服</w:t>
            </w:r>
          </w:p>
        </w:tc>
        <w:tc>
          <w:tcPr>
            <w:tcW w:w="615" w:type="dxa"/>
            <w:vAlign w:val="center"/>
          </w:tcPr>
          <w:p>
            <w:pPr>
              <w:spacing w:line="312" w:lineRule="auto"/>
              <w:jc w:val="center"/>
              <w:rPr>
                <w:rFonts w:ascii="宋体" w:hAnsi="宋体" w:cs="宋体"/>
                <w:color w:val="000000"/>
                <w:szCs w:val="21"/>
              </w:rPr>
            </w:pPr>
            <w:r>
              <w:rPr>
                <w:rFonts w:hint="eastAsia" w:ascii="宋体" w:hAnsi="宋体"/>
                <w:color w:val="000000"/>
                <w:szCs w:val="21"/>
              </w:rPr>
              <w:t>套</w:t>
            </w:r>
          </w:p>
        </w:tc>
        <w:tc>
          <w:tcPr>
            <w:tcW w:w="765" w:type="dxa"/>
            <w:vAlign w:val="center"/>
          </w:tcPr>
          <w:p>
            <w:pPr>
              <w:spacing w:line="312" w:lineRule="auto"/>
              <w:jc w:val="center"/>
              <w:rPr>
                <w:rFonts w:ascii="宋体" w:hAnsi="宋体" w:cs="宋体"/>
                <w:color w:val="000000"/>
                <w:szCs w:val="21"/>
              </w:rPr>
            </w:pPr>
            <w:r>
              <w:rPr>
                <w:rFonts w:hint="eastAsia" w:ascii="宋体" w:hAnsi="宋体"/>
                <w:color w:val="000000"/>
                <w:szCs w:val="21"/>
              </w:rPr>
              <w:t>830</w:t>
            </w:r>
          </w:p>
        </w:tc>
        <w:tc>
          <w:tcPr>
            <w:tcW w:w="6434" w:type="dxa"/>
            <w:vAlign w:val="center"/>
          </w:tcPr>
          <w:p>
            <w:pPr>
              <w:spacing w:line="312" w:lineRule="auto"/>
              <w:jc w:val="left"/>
              <w:rPr>
                <w:rFonts w:ascii="宋体" w:hAnsi="宋体"/>
                <w:szCs w:val="21"/>
              </w:rPr>
            </w:pPr>
            <w:r>
              <w:rPr>
                <w:rFonts w:hint="eastAsia" w:ascii="宋体" w:hAnsi="宋体"/>
                <w:szCs w:val="21"/>
              </w:rPr>
              <w:t>1.技术标准：GA466-2009，GA250-2000，GA251-2000，GA252-2000，GA253-2000，GA447-2003。</w:t>
            </w:r>
          </w:p>
          <w:p>
            <w:pPr>
              <w:spacing w:line="312" w:lineRule="auto"/>
              <w:jc w:val="left"/>
              <w:rPr>
                <w:rFonts w:ascii="宋体" w:hAnsi="宋体" w:cs="宋体"/>
                <w:color w:val="000000"/>
                <w:szCs w:val="21"/>
              </w:rPr>
            </w:pPr>
            <w:r>
              <w:rPr>
                <w:rFonts w:hint="eastAsia" w:ascii="宋体" w:hAnsi="宋体"/>
                <w:szCs w:val="21"/>
              </w:rPr>
              <w:t>2.面料要求：精梳涤棉（65/35）混纺加厚格子布，（18tex×2）×36tex,平方米重量：256g/㎡；密度:433×181根/10cm，平纹提花组织，颜色为藏蓝色。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pStyle w:val="24"/>
              <w:spacing w:line="312" w:lineRule="auto"/>
              <w:jc w:val="center"/>
              <w:outlineLvl w:val="0"/>
              <w:rPr>
                <w:rFonts w:hAnsi="宋体"/>
                <w:color w:val="000000"/>
                <w:sz w:val="21"/>
              </w:rPr>
            </w:pPr>
            <w:r>
              <w:rPr>
                <w:rFonts w:hint="eastAsia" w:hAnsi="宋体"/>
                <w:color w:val="000000"/>
                <w:sz w:val="21"/>
              </w:rPr>
              <w:t>质保期及售后服务要求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pStyle w:val="24"/>
              <w:spacing w:line="312" w:lineRule="auto"/>
              <w:outlineLvl w:val="0"/>
              <w:rPr>
                <w:rFonts w:hAnsi="宋体"/>
                <w:color w:val="auto"/>
                <w:sz w:val="21"/>
              </w:rPr>
            </w:pPr>
            <w:r>
              <w:rPr>
                <w:rFonts w:hint="eastAsia" w:hAnsi="宋体"/>
                <w:color w:val="auto"/>
                <w:sz w:val="21"/>
              </w:rPr>
              <w:t>1.按公安部要求，警服装具交货验收合格之日起90天内，如发现不合体的，生产厂家负责包修、包换。警服装具交货验收合格之日起一年内，如发现材料及质量问题，生产厂家负责包换。</w:t>
            </w:r>
          </w:p>
          <w:p>
            <w:pPr>
              <w:pStyle w:val="24"/>
              <w:spacing w:line="312" w:lineRule="auto"/>
              <w:outlineLvl w:val="0"/>
              <w:rPr>
                <w:rFonts w:hAnsi="宋体"/>
                <w:color w:val="auto"/>
                <w:sz w:val="21"/>
              </w:rPr>
            </w:pPr>
            <w:r>
              <w:rPr>
                <w:rFonts w:hint="eastAsia" w:hAnsi="宋体"/>
                <w:color w:val="auto"/>
                <w:sz w:val="21"/>
              </w:rPr>
              <w:t>2.货物送公安部抽检所需经费及样品由供应商承担。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合同签订时间</w:t>
            </w:r>
          </w:p>
        </w:tc>
        <w:tc>
          <w:tcPr>
            <w:tcW w:w="8210"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olor w:val="auto"/>
                <w:szCs w:val="21"/>
                <w:lang w:eastAsia="zh-CN"/>
              </w:rPr>
            </w:pPr>
            <w:r>
              <w:rPr>
                <w:rFonts w:hint="eastAsia" w:ascii="宋体" w:hAnsi="宋体"/>
                <w:color w:val="auto"/>
                <w:szCs w:val="21"/>
              </w:rPr>
              <w:t>自中标通知书发出之日起</w:t>
            </w:r>
            <w:r>
              <w:rPr>
                <w:rFonts w:hint="eastAsia" w:ascii="宋体" w:hAnsi="宋体"/>
                <w:color w:val="auto"/>
                <w:szCs w:val="21"/>
                <w:u w:val="single"/>
              </w:rPr>
              <w:t xml:space="preserve"> </w:t>
            </w:r>
            <w:r>
              <w:rPr>
                <w:rFonts w:hint="eastAsia" w:ascii="宋体" w:hAnsi="宋体"/>
                <w:color w:val="auto"/>
                <w:szCs w:val="21"/>
                <w:u w:val="single"/>
                <w:lang w:val="en-US" w:eastAsia="zh-CN"/>
              </w:rPr>
              <w:t>7</w:t>
            </w:r>
            <w:r>
              <w:rPr>
                <w:rFonts w:hint="eastAsia" w:ascii="宋体" w:hAnsi="宋体"/>
                <w:color w:val="auto"/>
                <w:szCs w:val="21"/>
                <w:u w:val="single"/>
              </w:rPr>
              <w:t xml:space="preserve"> </w:t>
            </w:r>
            <w:r>
              <w:rPr>
                <w:rFonts w:hint="eastAsia" w:ascii="宋体" w:hAnsi="宋体"/>
                <w:color w:val="auto"/>
                <w:szCs w:val="21"/>
              </w:rPr>
              <w:t>日内</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szCs w:val="21"/>
              </w:rPr>
              <w:t>交货时间及地点</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auto"/>
                <w:szCs w:val="21"/>
              </w:rPr>
            </w:pPr>
            <w:r>
              <w:rPr>
                <w:rFonts w:hint="eastAsia" w:ascii="宋体" w:hAnsi="宋体"/>
                <w:color w:val="auto"/>
                <w:szCs w:val="21"/>
              </w:rPr>
              <w:t>交货时间：第一批次，签订合同</w:t>
            </w:r>
            <w:r>
              <w:rPr>
                <w:rFonts w:ascii="宋体" w:hAnsi="宋体"/>
                <w:color w:val="auto"/>
                <w:szCs w:val="21"/>
              </w:rPr>
              <w:t>60</w:t>
            </w:r>
            <w:r>
              <w:rPr>
                <w:rFonts w:hint="eastAsia" w:ascii="宋体" w:hAnsi="宋体"/>
                <w:color w:val="auto"/>
                <w:szCs w:val="21"/>
              </w:rPr>
              <w:t>天内。新警批次量体下达生产计划后30天内。</w:t>
            </w:r>
          </w:p>
          <w:p>
            <w:pPr>
              <w:spacing w:line="312" w:lineRule="auto"/>
              <w:rPr>
                <w:rFonts w:ascii="宋体" w:hAnsi="宋体"/>
                <w:color w:val="auto"/>
                <w:szCs w:val="21"/>
              </w:rPr>
            </w:pPr>
            <w:r>
              <w:rPr>
                <w:rFonts w:hint="eastAsia" w:ascii="宋体" w:hAnsi="宋体"/>
                <w:color w:val="auto"/>
                <w:szCs w:val="21"/>
              </w:rPr>
              <w:t>交货地点：广西区内用户指定地点。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szCs w:val="21"/>
              </w:rPr>
              <w:t>履约保证金</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szCs w:val="21"/>
              </w:rPr>
            </w:pPr>
            <w:r>
              <w:rPr>
                <w:rFonts w:hint="eastAsia" w:ascii="宋体" w:hAnsi="宋体"/>
                <w:szCs w:val="21"/>
              </w:rPr>
              <w:t>1.中标方在合同签订后五个工作日内向采购方支付全部合同款的5%作为履约保证金，验收合格后自动转为质量保证金。</w:t>
            </w:r>
          </w:p>
          <w:p>
            <w:pPr>
              <w:spacing w:line="312" w:lineRule="auto"/>
              <w:rPr>
                <w:rFonts w:ascii="宋体" w:hAnsi="宋体"/>
                <w:color w:val="000000"/>
                <w:szCs w:val="21"/>
              </w:rPr>
            </w:pPr>
            <w:r>
              <w:rPr>
                <w:rFonts w:hint="eastAsia" w:ascii="宋体" w:hAnsi="宋体"/>
                <w:szCs w:val="21"/>
              </w:rPr>
              <w:t>2.质保期满后，由采购方将质保金无息返还给供应商。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Cs w:val="21"/>
              </w:rPr>
            </w:pPr>
            <w:r>
              <w:rPr>
                <w:rFonts w:hint="eastAsia" w:ascii="宋体" w:hAnsi="宋体"/>
                <w:szCs w:val="21"/>
              </w:rPr>
              <w:t>付款条件</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szCs w:val="21"/>
              </w:rPr>
            </w:pPr>
            <w:r>
              <w:rPr>
                <w:rFonts w:hint="eastAsia" w:ascii="宋体" w:hAnsi="宋体"/>
                <w:szCs w:val="21"/>
              </w:rPr>
              <w:t>1.合同签订后30个工作日内，采购人按照合同金额向成交人支付30%预付款。</w:t>
            </w:r>
          </w:p>
          <w:p>
            <w:pPr>
              <w:spacing w:line="312" w:lineRule="auto"/>
              <w:rPr>
                <w:rFonts w:ascii="宋体" w:hAnsi="宋体"/>
                <w:szCs w:val="21"/>
              </w:rPr>
            </w:pPr>
            <w:r>
              <w:rPr>
                <w:rFonts w:hint="eastAsia" w:ascii="宋体" w:hAnsi="宋体"/>
                <w:szCs w:val="21"/>
              </w:rPr>
              <w:t>2.货物由采购人到成交人生产现场抽样送公安部检测中心检测合格后方可发货。交货验收合格后，采购人在30个工作日内付清成交人全部货款。成交人收到货款之日起5个工作日内将发票开具给采购人。</w:t>
            </w:r>
          </w:p>
          <w:p>
            <w:pPr>
              <w:spacing w:line="312" w:lineRule="auto"/>
              <w:rPr>
                <w:rFonts w:ascii="宋体" w:hAnsi="宋体"/>
                <w:szCs w:val="21"/>
              </w:rPr>
            </w:pPr>
            <w:r>
              <w:rPr>
                <w:rFonts w:hint="eastAsia" w:ascii="宋体" w:hAnsi="宋体"/>
                <w:szCs w:val="21"/>
              </w:rPr>
              <w:t>3.面料供货商为采购人指定广西区公安厅当年确定布料供货商，如当年布料供货商未确定，则选用上一年度布料商。结算时成交人须提供本次项目签订的面料订购合同及发票复印件。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Cs w:val="21"/>
              </w:rPr>
            </w:pPr>
            <w:r>
              <w:rPr>
                <w:rFonts w:hint="eastAsia" w:ascii="宋体" w:hAnsi="宋体"/>
                <w:color w:val="000000"/>
                <w:szCs w:val="21"/>
              </w:rPr>
              <w:t>货物验收</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Cs w:val="21"/>
              </w:rPr>
            </w:pPr>
            <w:r>
              <w:rPr>
                <w:rFonts w:hint="eastAsia" w:ascii="宋体" w:hAnsi="宋体"/>
                <w:color w:val="000000"/>
                <w:szCs w:val="21"/>
              </w:rPr>
              <w:t>1.中标生产企业应在全部货物生产和包装完成后提前三天通知采购人。采购人接到通知后5个日历日内，安排抽检人员到生产企业抽检或安排中标生产企业先发货后，对警用被装等产品以随机抽检方式进行抽检（采购人有权决定一次或二次抽检），抽检数量按每种货物执行标准有关规定执行；货物样本送交公安部特种警用装备质量监督检验中心进行检测；如抽取的货物检测报告结果低于公安部货物相关标准，则视为货物不合格；中标供应商承担由此所造成采购人的一切损失或按要求重新组织生产。检测一切费用由中标供应商承担；</w:t>
            </w:r>
          </w:p>
          <w:p>
            <w:pPr>
              <w:spacing w:line="312" w:lineRule="auto"/>
              <w:rPr>
                <w:rFonts w:ascii="宋体" w:hAnsi="宋体"/>
                <w:color w:val="000000"/>
                <w:szCs w:val="21"/>
              </w:rPr>
            </w:pPr>
            <w:r>
              <w:rPr>
                <w:rFonts w:hint="eastAsia" w:ascii="宋体" w:hAnsi="宋体"/>
                <w:color w:val="000000"/>
                <w:szCs w:val="21"/>
              </w:rPr>
              <w:t>2. 验收中不符合公安部货物相关标准的产品超过合同总量 2%时，视为整批货物不合格，采购人有权提出退货或取消合同并没收全部质量保证金；</w:t>
            </w:r>
          </w:p>
          <w:p>
            <w:pPr>
              <w:spacing w:line="312" w:lineRule="auto"/>
              <w:rPr>
                <w:rFonts w:ascii="宋体" w:hAnsi="宋体"/>
                <w:szCs w:val="21"/>
              </w:rPr>
            </w:pPr>
            <w:r>
              <w:rPr>
                <w:rFonts w:hint="eastAsia" w:ascii="宋体" w:hAnsi="宋体"/>
                <w:color w:val="000000"/>
                <w:szCs w:val="21"/>
              </w:rPr>
              <w:t>3.中标供应商对验收中采购人提出的问题，应在 2 天内给予书面答复，并提出可行的解决方案，并负责实施。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Cs w:val="21"/>
              </w:rPr>
            </w:pPr>
            <w:r>
              <w:rPr>
                <w:rFonts w:hint="eastAsia" w:ascii="宋体" w:hAnsi="宋体"/>
                <w:color w:val="000000"/>
                <w:szCs w:val="21"/>
              </w:rPr>
              <w:t>其他要求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olor w:val="000000"/>
                <w:szCs w:val="21"/>
              </w:rPr>
            </w:pPr>
            <w:r>
              <w:rPr>
                <w:rFonts w:hint="eastAsia" w:ascii="宋体" w:hAnsi="宋体" w:cs="宋体"/>
                <w:szCs w:val="21"/>
              </w:rPr>
              <w:t>▲</w:t>
            </w:r>
            <w:r>
              <w:rPr>
                <w:rFonts w:hint="eastAsia" w:ascii="宋体" w:hAnsi="宋体"/>
                <w:color w:val="000000"/>
                <w:szCs w:val="21"/>
              </w:rPr>
              <w:t>1.投标人必须是公安部现行有效警服目录生产企业，并具备该分标第1－12项</w:t>
            </w:r>
            <w:r>
              <w:rPr>
                <w:rFonts w:hint="eastAsia" w:ascii="宋体" w:hAnsi="宋体"/>
                <w:szCs w:val="21"/>
              </w:rPr>
              <w:t>货物品种</w:t>
            </w:r>
            <w:r>
              <w:rPr>
                <w:rFonts w:hint="eastAsia" w:ascii="宋体" w:hAnsi="宋体"/>
                <w:color w:val="000000"/>
                <w:szCs w:val="21"/>
              </w:rPr>
              <w:t>的生产资格。投标人必须在投标文件中提供能证明其符合本次采购项目资格条件的相关证明资料复印件（如公安部警服目录生产企业资格证书，复印件需加盖单位公章），否则投标无效。</w:t>
            </w:r>
          </w:p>
          <w:p>
            <w:pPr>
              <w:tabs>
                <w:tab w:val="left" w:pos="900"/>
                <w:tab w:val="left" w:pos="1260"/>
              </w:tabs>
              <w:spacing w:line="312" w:lineRule="auto"/>
              <w:jc w:val="left"/>
              <w:rPr>
                <w:rFonts w:ascii="宋体" w:hAnsi="宋体"/>
                <w:color w:val="000000"/>
                <w:szCs w:val="21"/>
              </w:rPr>
            </w:pPr>
            <w:r>
              <w:rPr>
                <w:rFonts w:hint="eastAsia" w:ascii="宋体" w:hAnsi="宋体"/>
                <w:color w:val="000000"/>
                <w:szCs w:val="21"/>
              </w:rPr>
              <w:t>2.成交人必须按照采购单位提供的个人着装信息和要求，在每项货物内包装盒（袋）上，标注号型和个人工作单位(具体到处室、区队)、姓名，在外包装箱上，标注个人姓名和工作单位(具体到处室、区队)等信息，以便交货验收和发放。成交人必须以产品具体着装单位（具体到处室、区队）为整体计数装箱，不足整箱的要单独进行包装，不能混装。同一着装单位的男、女款式警服产品可以混装成箱。包装箱两侧要贴有装箱单，注明箱号、品名、着装单位等信息，装箱单要清晰、完整。交货时，成交人须提供货物汇总单及明细单，货物汇总单一式三份（须预留双方确认签字处），汇总单同时应该注明到货单位、品名、数量（男、女款式数量、总数、箱数等）；明细单应该注明着装单位、品名、数量（男、女款式数量、总数、箱数等）、人员姓名、警服号型等。警服包装其他要求，按公安部印发的《中华人民警察服装技术标准汇编》等相关文件中规定的技术标准执行。</w:t>
            </w:r>
          </w:p>
          <w:p>
            <w:pPr>
              <w:tabs>
                <w:tab w:val="left" w:pos="900"/>
                <w:tab w:val="left" w:pos="1260"/>
              </w:tabs>
              <w:spacing w:line="312" w:lineRule="auto"/>
              <w:jc w:val="left"/>
              <w:rPr>
                <w:rFonts w:ascii="宋体" w:hAnsi="宋体"/>
                <w:color w:val="000000"/>
                <w:szCs w:val="21"/>
              </w:rPr>
            </w:pPr>
            <w:r>
              <w:rPr>
                <w:rFonts w:hint="eastAsia" w:ascii="宋体" w:hAnsi="宋体" w:cs="宋体"/>
                <w:szCs w:val="21"/>
              </w:rPr>
              <w:t>▲</w:t>
            </w:r>
            <w:r>
              <w:rPr>
                <w:rFonts w:hint="eastAsia" w:ascii="宋体" w:hAnsi="宋体"/>
                <w:color w:val="000000"/>
                <w:szCs w:val="21"/>
              </w:rPr>
              <w:t>3.中标人所投产品应为自己生产，不允许在外加工或转包。如需在外加工或转包的，在外加工被委托方必须是公安部现行有效警服目录生产企业同时具备该转包货物的生产资格，且必须征得采购人同意方可转包。产品质量须满足以上技术标准要求，并在投标文件（正本）中提供第1和第9项货物的公安部特种警用装备质量监督检验中心</w:t>
            </w:r>
            <w:r>
              <w:rPr>
                <w:rFonts w:hint="eastAsia" w:ascii="宋体" w:hAnsi="宋体"/>
                <w:color w:val="000000"/>
                <w:szCs w:val="21"/>
                <w:lang w:val="en-US" w:eastAsia="zh-CN"/>
              </w:rPr>
              <w:t>2021</w:t>
            </w:r>
            <w:r>
              <w:rPr>
                <w:rFonts w:hint="eastAsia" w:ascii="宋体" w:hAnsi="宋体"/>
                <w:color w:val="000000"/>
                <w:szCs w:val="21"/>
              </w:rPr>
              <w:t>年1月1日之后的符合相应技术标准和以上样品规格型式检验要求样品产品检验报告原件（复印件或扫描件未重新加盖质检机构检验专用章的无效），否则投标无效。</w:t>
            </w:r>
          </w:p>
          <w:p>
            <w:pPr>
              <w:tabs>
                <w:tab w:val="left" w:pos="900"/>
                <w:tab w:val="left" w:pos="1260"/>
              </w:tabs>
              <w:spacing w:line="312" w:lineRule="auto"/>
              <w:jc w:val="left"/>
              <w:rPr>
                <w:rFonts w:ascii="宋体" w:hAnsi="宋体"/>
                <w:szCs w:val="21"/>
              </w:rPr>
            </w:pPr>
            <w:r>
              <w:rPr>
                <w:rFonts w:hint="eastAsia" w:ascii="宋体" w:hAnsi="宋体"/>
                <w:szCs w:val="21"/>
              </w:rPr>
              <w:t>4.货物验收后，如出现不合体及材料质量等问题，2小时内给予答复，20天内给予解决。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Cs w:val="21"/>
              </w:rPr>
            </w:pPr>
            <w:r>
              <w:rPr>
                <w:rFonts w:hint="eastAsia" w:ascii="宋体" w:hAnsi="宋体"/>
                <w:b/>
                <w:bCs/>
                <w:color w:val="000000"/>
                <w:szCs w:val="21"/>
              </w:rPr>
              <w:t>二、</w:t>
            </w:r>
            <w:r>
              <w:rPr>
                <w:rFonts w:hint="eastAsia" w:ascii="宋体" w:hAnsi="宋体"/>
                <w:b/>
                <w:color w:val="000000"/>
                <w:szCs w:val="21"/>
              </w:rPr>
              <w:t>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color w:val="000000"/>
                <w:szCs w:val="21"/>
              </w:rPr>
              <w:t>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olor w:val="000000"/>
                <w:szCs w:val="21"/>
              </w:rPr>
            </w:pPr>
            <w:r>
              <w:rPr>
                <w:rFonts w:hint="eastAsia" w:ascii="宋体" w:hAnsi="宋体" w:cs="Courier New"/>
                <w:color w:val="000000"/>
                <w:szCs w:val="21"/>
              </w:rPr>
              <w:t>本分标货物不接受进口产品（即通过中国海关报关验放进入中国境内且产自关境外的产品）参与投标，如有此类产品参与投标的做无效标处理。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color w:val="000000"/>
                <w:szCs w:val="21"/>
              </w:rPr>
              <w:t>说明</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
                <w:color w:val="000000"/>
                <w:szCs w:val="21"/>
              </w:rPr>
            </w:pPr>
            <w:r>
              <w:rPr>
                <w:rFonts w:hint="eastAsia" w:ascii="宋体" w:hAnsi="宋体"/>
                <w:b/>
                <w:color w:val="000000"/>
                <w:szCs w:val="21"/>
              </w:rPr>
              <w:t>本分标第1、9项货物为核心产品</w:t>
            </w:r>
          </w:p>
          <w:p>
            <w:pPr>
              <w:tabs>
                <w:tab w:val="left" w:pos="900"/>
                <w:tab w:val="left" w:pos="1260"/>
              </w:tabs>
              <w:spacing w:line="312" w:lineRule="auto"/>
              <w:jc w:val="left"/>
              <w:rPr>
                <w:rFonts w:ascii="宋体" w:hAnsi="宋体"/>
                <w:color w:val="000000"/>
                <w:szCs w:val="21"/>
              </w:rPr>
            </w:pPr>
            <w:r>
              <w:rPr>
                <w:rFonts w:hint="eastAsia" w:ascii="宋体" w:hAnsi="宋体"/>
                <w:b/>
                <w:color w:val="000000"/>
                <w:szCs w:val="21"/>
              </w:rPr>
              <w:t>提供相同品牌产品且通过资格审查、符合性审查的不同投标人参加同一合同项下投标的，按一家投标人计算，评审后得分最高的同品牌投标人获得成交人推荐资格；评审得分相同的，由采购人或者采购人委托评标委员会按照招标文件规定的方式确定一个投标人获得成交人推荐资格，招标文件未规定的采取随机抽取方式确定，其他同品牌投标人不作为中标候选人；当报价相同时，则由采购人自主选择确定一个参加评审的供应商，其他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color w:val="000000"/>
                <w:szCs w:val="21"/>
              </w:rPr>
              <w:t>样品要求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pPr>
              <w:spacing w:line="312" w:lineRule="auto"/>
              <w:jc w:val="left"/>
            </w:pPr>
            <w:r>
              <w:rPr>
                <w:rFonts w:hint="eastAsia"/>
              </w:rPr>
              <w:t>1.投标人在投标时按招标文件要求，提供招标文件中要求的第1项、第4项和第9项货物样品1件（套），（男春秋常服</w:t>
            </w:r>
            <w:r>
              <w:t>1</w:t>
            </w:r>
            <w:r>
              <w:rPr>
                <w:rFonts w:hint="eastAsia"/>
              </w:rPr>
              <w:t>套、男冬执勤服1套、女夏执服</w:t>
            </w:r>
            <w:r>
              <w:t>1</w:t>
            </w:r>
            <w:r>
              <w:rPr>
                <w:rFonts w:hint="eastAsia"/>
              </w:rPr>
              <w:t>件）以作重要评分依据。所有样品均有可能因检测造成破坏，由此造成的损失由投标人负责。</w:t>
            </w:r>
          </w:p>
          <w:p>
            <w:pPr>
              <w:spacing w:line="312" w:lineRule="auto"/>
              <w:jc w:val="left"/>
            </w:pPr>
            <w:r>
              <w:rPr>
                <w:rFonts w:hint="eastAsia"/>
              </w:rPr>
              <w:t>2.投标样品要标识号型。</w:t>
            </w:r>
          </w:p>
          <w:p>
            <w:pPr>
              <w:spacing w:line="312" w:lineRule="auto"/>
              <w:jc w:val="left"/>
              <w:rPr>
                <w:rFonts w:ascii="Arial" w:hAnsi="Arial" w:eastAsia="黑体"/>
              </w:rPr>
            </w:pPr>
            <w:r>
              <w:t>3</w:t>
            </w:r>
            <w:r>
              <w:rPr>
                <w:rFonts w:hint="eastAsia"/>
                <w:lang w:val="en-US" w:eastAsia="zh-CN"/>
              </w:rPr>
              <w:t>.</w:t>
            </w:r>
            <w:r>
              <w:rPr>
                <w:rFonts w:hint="eastAsia"/>
              </w:rPr>
              <w:t>样品不得出现投标人相关的身份信息（投标人名称、商标等），由代理机构在接收时对样品进行编号登记，并在评标时对其进行随机的重新编号。</w:t>
            </w:r>
          </w:p>
        </w:tc>
      </w:tr>
    </w:tbl>
    <w:p>
      <w:pPr>
        <w:rPr>
          <w:rFonts w:ascii="宋体" w:hAnsi="宋体"/>
          <w:b/>
          <w:szCs w:val="21"/>
        </w:rPr>
      </w:pPr>
    </w:p>
    <w:p>
      <w:pPr>
        <w:rPr>
          <w:rFonts w:ascii="宋体" w:hAnsi="宋体"/>
          <w:b/>
          <w:szCs w:val="21"/>
        </w:rPr>
      </w:pPr>
      <w:r>
        <w:rPr>
          <w:rFonts w:ascii="宋体" w:hAnsi="宋体"/>
          <w:b/>
          <w:szCs w:val="21"/>
        </w:rPr>
        <w:t>项号1“春秋常服”和项号9“夏执勤服”检测内容</w:t>
      </w:r>
    </w:p>
    <w:p>
      <w:pPr>
        <w:rPr>
          <w:rFonts w:ascii="宋体" w:hAnsi="宋体"/>
          <w:b/>
          <w:color w:val="000000"/>
          <w:szCs w:val="21"/>
        </w:rPr>
      </w:pPr>
      <w:r>
        <w:rPr>
          <w:rFonts w:hint="eastAsia" w:ascii="宋体" w:hAnsi="宋体"/>
          <w:b/>
          <w:color w:val="000000"/>
          <w:szCs w:val="21"/>
        </w:rPr>
        <w:t>以下检测内容用于</w:t>
      </w:r>
      <w:r>
        <w:rPr>
          <w:rFonts w:hint="eastAsia" w:ascii="宋体" w:hAnsi="宋体"/>
          <w:b/>
          <w:bCs/>
          <w:color w:val="000000"/>
          <w:szCs w:val="21"/>
        </w:rPr>
        <w:t>评标办法及评分标准</w:t>
      </w:r>
      <w:r>
        <w:rPr>
          <w:rFonts w:hint="eastAsia" w:ascii="宋体" w:hAnsi="宋体"/>
          <w:b/>
          <w:color w:val="000000"/>
          <w:szCs w:val="21"/>
        </w:rPr>
        <w:t>的“</w:t>
      </w:r>
      <w:r>
        <w:rPr>
          <w:rFonts w:hint="eastAsia" w:ascii="宋体" w:hAnsi="宋体"/>
          <w:b/>
          <w:bCs/>
          <w:color w:val="000000"/>
          <w:szCs w:val="21"/>
        </w:rPr>
        <w:t>产品质量分</w:t>
      </w:r>
      <w:r>
        <w:rPr>
          <w:rFonts w:hint="eastAsia" w:ascii="宋体" w:hAnsi="宋体"/>
          <w:b/>
          <w:color w:val="000000"/>
          <w:szCs w:val="21"/>
        </w:rPr>
        <w:t>”的评审</w:t>
      </w:r>
    </w:p>
    <w:p>
      <w:pPr>
        <w:rPr>
          <w:rFonts w:ascii="宋体" w:hAnsi="宋体"/>
          <w:b/>
          <w:color w:val="000000"/>
          <w:szCs w:val="21"/>
        </w:rPr>
      </w:pPr>
    </w:p>
    <w:p>
      <w:pPr>
        <w:rPr>
          <w:rFonts w:ascii="宋体" w:hAnsi="宋体"/>
          <w:b/>
          <w:color w:val="000000"/>
          <w:szCs w:val="21"/>
        </w:rPr>
      </w:pPr>
      <w:r>
        <w:rPr>
          <w:rFonts w:hint="eastAsia" w:ascii="宋体" w:hAnsi="宋体"/>
          <w:b/>
          <w:color w:val="000000"/>
          <w:szCs w:val="21"/>
        </w:rPr>
        <w:t>春秋常服检测内容</w:t>
      </w:r>
    </w:p>
    <w:p>
      <w:pPr>
        <w:spacing w:line="360" w:lineRule="exact"/>
        <w:rPr>
          <w:rFonts w:ascii="宋体" w:hAnsi="宋体"/>
          <w:b/>
          <w:color w:val="000000"/>
          <w:szCs w:val="21"/>
        </w:rPr>
      </w:pPr>
      <w:r>
        <w:rPr>
          <w:rFonts w:hint="eastAsia" w:ascii="宋体" w:hAnsi="宋体"/>
          <w:b/>
          <w:color w:val="000000"/>
          <w:szCs w:val="21"/>
        </w:rPr>
        <w:t>外观检测</w:t>
      </w:r>
    </w:p>
    <w:p>
      <w:pPr>
        <w:spacing w:line="300" w:lineRule="auto"/>
        <w:rPr>
          <w:rFonts w:ascii="宋体" w:hAnsi="宋体"/>
          <w:szCs w:val="21"/>
        </w:rPr>
      </w:pPr>
      <w:r>
        <w:rPr>
          <w:rFonts w:hint="eastAsia" w:ascii="宋体" w:hAnsi="宋体"/>
          <w:szCs w:val="21"/>
        </w:rPr>
        <w:t xml:space="preserve">(1)样式：《GA261-2009警服 男春秋、冬常服》中4.1条。 </w:t>
      </w:r>
    </w:p>
    <w:p>
      <w:pPr>
        <w:spacing w:line="300" w:lineRule="auto"/>
        <w:rPr>
          <w:rFonts w:ascii="宋体" w:hAnsi="宋体"/>
          <w:szCs w:val="21"/>
        </w:rPr>
      </w:pPr>
      <w:r>
        <w:rPr>
          <w:rFonts w:hint="eastAsia" w:ascii="宋体" w:hAnsi="宋体"/>
          <w:szCs w:val="21"/>
        </w:rPr>
        <w:t>(2)号型与规格: 《GA261-2009警服 男春秋、冬常服》中4.2条。</w:t>
      </w:r>
    </w:p>
    <w:p>
      <w:pPr>
        <w:spacing w:line="300" w:lineRule="auto"/>
        <w:rPr>
          <w:rFonts w:ascii="宋体" w:hAnsi="宋体"/>
          <w:szCs w:val="21"/>
        </w:rPr>
      </w:pPr>
      <w:r>
        <w:rPr>
          <w:rFonts w:hint="eastAsia" w:ascii="宋体" w:hAnsi="宋体"/>
          <w:szCs w:val="21"/>
        </w:rPr>
        <w:t>(3)颜色色泽偏差范围: 《GA261-2009警服 男春秋、冬常服》中4.3、4.4条。</w:t>
      </w:r>
    </w:p>
    <w:p>
      <w:pPr>
        <w:spacing w:line="300" w:lineRule="auto"/>
        <w:rPr>
          <w:rFonts w:ascii="宋体" w:hAnsi="宋体"/>
          <w:szCs w:val="21"/>
        </w:rPr>
      </w:pPr>
      <w:r>
        <w:rPr>
          <w:rFonts w:hint="eastAsia" w:ascii="宋体" w:hAnsi="宋体"/>
          <w:szCs w:val="21"/>
        </w:rPr>
        <w:t>(4)材料裁片纱向: 《GA261-2009警服 男春秋、冬常服》中4.5、4.6条。</w:t>
      </w:r>
    </w:p>
    <w:p>
      <w:pPr>
        <w:spacing w:line="300" w:lineRule="auto"/>
        <w:rPr>
          <w:rFonts w:ascii="宋体" w:hAnsi="宋体"/>
          <w:szCs w:val="21"/>
        </w:rPr>
      </w:pPr>
      <w:r>
        <w:rPr>
          <w:rFonts w:hint="eastAsia" w:ascii="宋体" w:hAnsi="宋体"/>
          <w:szCs w:val="21"/>
        </w:rPr>
        <w:t>(5)敷衬与归拔: 《GA261-2009警服 男春秋、冬常服》中4.7条。</w:t>
      </w:r>
    </w:p>
    <w:p>
      <w:pPr>
        <w:spacing w:line="300" w:lineRule="auto"/>
        <w:rPr>
          <w:rFonts w:ascii="宋体" w:hAnsi="宋体"/>
          <w:szCs w:val="21"/>
        </w:rPr>
      </w:pPr>
      <w:r>
        <w:rPr>
          <w:rFonts w:hint="eastAsia" w:ascii="宋体" w:hAnsi="宋体"/>
          <w:szCs w:val="21"/>
        </w:rPr>
        <w:t>(6)缝制、锁钉: 《GA261-2009警服 男春秋、冬常服》中4.8条。</w:t>
      </w:r>
    </w:p>
    <w:p>
      <w:pPr>
        <w:spacing w:line="300" w:lineRule="auto"/>
        <w:rPr>
          <w:rFonts w:ascii="宋体" w:hAnsi="宋体"/>
          <w:szCs w:val="21"/>
        </w:rPr>
      </w:pPr>
      <w:r>
        <w:rPr>
          <w:rFonts w:hint="eastAsia" w:ascii="宋体" w:hAnsi="宋体"/>
          <w:szCs w:val="21"/>
        </w:rPr>
        <w:t xml:space="preserve">(7)标志: 《GA261-2009警服 男春秋、冬常服》中4.9条。 </w:t>
      </w:r>
    </w:p>
    <w:p>
      <w:pPr>
        <w:spacing w:line="300" w:lineRule="auto"/>
        <w:rPr>
          <w:rFonts w:ascii="宋体" w:hAnsi="宋体"/>
          <w:szCs w:val="21"/>
        </w:rPr>
      </w:pPr>
      <w:r>
        <w:rPr>
          <w:rFonts w:hint="eastAsia" w:ascii="宋体" w:hAnsi="宋体"/>
          <w:szCs w:val="21"/>
        </w:rPr>
        <w:t>(8)成品外观质量: 《GA261-2009警服 男春秋、冬常服》中4.10条。</w:t>
      </w:r>
    </w:p>
    <w:p>
      <w:pPr>
        <w:spacing w:line="360" w:lineRule="exact"/>
        <w:rPr>
          <w:rFonts w:ascii="宋体" w:hAnsi="宋体"/>
          <w:b/>
          <w:color w:val="000000"/>
          <w:szCs w:val="21"/>
        </w:rPr>
      </w:pPr>
    </w:p>
    <w:p>
      <w:pPr>
        <w:rPr>
          <w:rFonts w:ascii="宋体" w:hAnsi="宋体"/>
          <w:b/>
          <w:color w:val="000000"/>
          <w:szCs w:val="21"/>
        </w:rPr>
      </w:pPr>
      <w:r>
        <w:rPr>
          <w:rFonts w:hint="eastAsia" w:ascii="宋体" w:hAnsi="宋体"/>
          <w:b/>
          <w:color w:val="000000"/>
          <w:szCs w:val="21"/>
        </w:rPr>
        <w:t>夏执勤服检测内容</w:t>
      </w:r>
    </w:p>
    <w:p>
      <w:pPr>
        <w:spacing w:line="360" w:lineRule="exact"/>
        <w:rPr>
          <w:rFonts w:ascii="宋体" w:hAnsi="宋体"/>
          <w:b/>
          <w:color w:val="000000"/>
          <w:szCs w:val="21"/>
        </w:rPr>
      </w:pPr>
      <w:r>
        <w:rPr>
          <w:rFonts w:hint="eastAsia" w:ascii="宋体" w:hAnsi="宋体"/>
          <w:b/>
          <w:color w:val="000000"/>
          <w:szCs w:val="21"/>
        </w:rPr>
        <w:t>外观检测</w:t>
      </w:r>
    </w:p>
    <w:p>
      <w:pPr>
        <w:spacing w:line="300" w:lineRule="auto"/>
        <w:rPr>
          <w:rFonts w:ascii="宋体" w:hAnsi="宋体"/>
          <w:bCs/>
          <w:szCs w:val="21"/>
        </w:rPr>
      </w:pPr>
      <w:r>
        <w:rPr>
          <w:rFonts w:hint="eastAsia" w:ascii="宋体" w:hAnsi="宋体"/>
          <w:bCs/>
          <w:szCs w:val="21"/>
        </w:rPr>
        <w:t>（1）样式: 《警服 夏执勤短袖衬衣（试行稿）GA568-XXXX》中4.1、4.2条。</w:t>
      </w:r>
    </w:p>
    <w:p>
      <w:pPr>
        <w:spacing w:line="300" w:lineRule="auto"/>
        <w:rPr>
          <w:rFonts w:ascii="宋体" w:hAnsi="宋体"/>
          <w:bCs/>
          <w:szCs w:val="21"/>
        </w:rPr>
      </w:pPr>
      <w:r>
        <w:rPr>
          <w:rFonts w:hint="eastAsia" w:ascii="宋体" w:hAnsi="宋体"/>
          <w:bCs/>
          <w:szCs w:val="21"/>
        </w:rPr>
        <w:t>（2）号型与规格: 《警服 夏执勤短袖衬衣（试行稿）GA568-XXXX》中4.3条。</w:t>
      </w:r>
    </w:p>
    <w:p>
      <w:pPr>
        <w:spacing w:line="300" w:lineRule="auto"/>
        <w:rPr>
          <w:rFonts w:ascii="宋体" w:hAnsi="宋体"/>
          <w:bCs/>
          <w:szCs w:val="21"/>
        </w:rPr>
      </w:pPr>
      <w:r>
        <w:rPr>
          <w:rFonts w:hint="eastAsia" w:ascii="宋体" w:hAnsi="宋体"/>
          <w:bCs/>
          <w:szCs w:val="21"/>
        </w:rPr>
        <w:t>（3）颜色与色泽偏差: 《警服 夏执勤短袖衬衣（试行稿）GA568-XXXX》中4.4、4.5条。</w:t>
      </w:r>
    </w:p>
    <w:p>
      <w:pPr>
        <w:spacing w:line="300" w:lineRule="auto"/>
        <w:rPr>
          <w:rFonts w:ascii="宋体" w:hAnsi="宋体"/>
          <w:bCs/>
          <w:szCs w:val="21"/>
        </w:rPr>
      </w:pPr>
      <w:r>
        <w:rPr>
          <w:rFonts w:hint="eastAsia" w:ascii="宋体" w:hAnsi="宋体"/>
          <w:bCs/>
          <w:szCs w:val="21"/>
        </w:rPr>
        <w:t>（4）材料裁片纱向:《警服 夏执勤短袖衬衣（试行稿）GA568-XXXX》 中4.6条。</w:t>
      </w:r>
    </w:p>
    <w:p>
      <w:pPr>
        <w:spacing w:line="300" w:lineRule="auto"/>
        <w:rPr>
          <w:rFonts w:ascii="宋体" w:hAnsi="宋体"/>
          <w:bCs/>
          <w:szCs w:val="21"/>
        </w:rPr>
      </w:pPr>
      <w:r>
        <w:rPr>
          <w:rFonts w:hint="eastAsia" w:ascii="宋体" w:hAnsi="宋体"/>
          <w:bCs/>
          <w:szCs w:val="21"/>
        </w:rPr>
        <w:t>（5）敷衬：《警服 夏执勤短袖衬衣（试行稿）GA568-XXXX》中4.7.1条。</w:t>
      </w:r>
    </w:p>
    <w:p>
      <w:pPr>
        <w:spacing w:line="300" w:lineRule="auto"/>
        <w:rPr>
          <w:rFonts w:ascii="宋体" w:hAnsi="宋体"/>
          <w:bCs/>
          <w:szCs w:val="21"/>
        </w:rPr>
      </w:pPr>
      <w:r>
        <w:rPr>
          <w:rFonts w:hint="eastAsia" w:ascii="宋体" w:hAnsi="宋体"/>
          <w:bCs/>
          <w:szCs w:val="21"/>
        </w:rPr>
        <w:t>（6）缝制，锁钉：《警服 夏执勤短袖衬衣（试行稿）GA568-XXXX》中4.7.2－4条。</w:t>
      </w:r>
    </w:p>
    <w:p>
      <w:pPr>
        <w:spacing w:line="300" w:lineRule="auto"/>
        <w:rPr>
          <w:rFonts w:ascii="宋体" w:hAnsi="宋体"/>
          <w:bCs/>
          <w:szCs w:val="21"/>
        </w:rPr>
      </w:pPr>
      <w:r>
        <w:rPr>
          <w:rFonts w:hint="eastAsia" w:ascii="宋体" w:hAnsi="宋体"/>
          <w:bCs/>
          <w:szCs w:val="21"/>
        </w:rPr>
        <w:t>（7）标志: 《警服 夏执勤短袖衬衣（试行稿）GA568-XXXX》中4.8条。</w:t>
      </w:r>
    </w:p>
    <w:p>
      <w:pPr>
        <w:spacing w:line="300" w:lineRule="auto"/>
        <w:rPr>
          <w:rFonts w:ascii="宋体" w:hAnsi="宋体"/>
          <w:bCs/>
          <w:szCs w:val="21"/>
        </w:rPr>
      </w:pPr>
      <w:r>
        <w:rPr>
          <w:rFonts w:hint="eastAsia" w:ascii="宋体" w:hAnsi="宋体"/>
          <w:bCs/>
          <w:szCs w:val="21"/>
        </w:rPr>
        <w:t>（8）成品外观质量: 《警服 夏执勤短袖衬衣（试行稿）GA568-XXXX》中4.9条。</w:t>
      </w:r>
    </w:p>
    <w:p>
      <w:pPr>
        <w:spacing w:line="428" w:lineRule="exact"/>
        <w:ind w:left="119"/>
        <w:rPr>
          <w:rFonts w:ascii="宋体" w:hAnsi="宋体" w:cs="Arial"/>
          <w:bCs/>
          <w:color w:val="000000"/>
          <w:szCs w:val="21"/>
          <w:u w:val="single"/>
        </w:rPr>
      </w:pPr>
      <w:r>
        <w:rPr>
          <w:color w:val="000000"/>
        </w:rPr>
        <w:br w:type="page"/>
      </w:r>
      <w:r>
        <w:rPr>
          <w:rFonts w:hint="eastAsia" w:ascii="宋体" w:hAnsi="宋体" w:cs="Arial"/>
          <w:b/>
          <w:color w:val="000000"/>
          <w:szCs w:val="21"/>
          <w:u w:val="single"/>
        </w:rPr>
        <w:t xml:space="preserve">B </w:t>
      </w:r>
      <w:r>
        <w:rPr>
          <w:rFonts w:hint="eastAsia" w:ascii="宋体" w:hAnsi="宋体"/>
          <w:b/>
          <w:color w:val="000000"/>
          <w:szCs w:val="21"/>
        </w:rPr>
        <w:t>分标      采购预算：1,862,520.00元</w:t>
      </w:r>
      <w:r>
        <w:rPr>
          <w:rFonts w:hint="eastAsia" w:ascii="宋体" w:hAnsi="宋体" w:cs="Arial"/>
          <w:bCs/>
          <w:color w:val="000000"/>
          <w:szCs w:val="21"/>
        </w:rPr>
        <w:t xml:space="preserve"> </w:t>
      </w:r>
    </w:p>
    <w:tbl>
      <w:tblPr>
        <w:tblStyle w:val="45"/>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
        <w:gridCol w:w="944"/>
        <w:gridCol w:w="271"/>
        <w:gridCol w:w="540"/>
        <w:gridCol w:w="795"/>
        <w:gridCol w:w="5490"/>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35" w:type="dxa"/>
            <w:vAlign w:val="center"/>
          </w:tcPr>
          <w:p>
            <w:pPr>
              <w:widowControl/>
              <w:spacing w:line="312" w:lineRule="auto"/>
              <w:jc w:val="center"/>
              <w:rPr>
                <w:rFonts w:ascii="宋体" w:hAnsi="宋体" w:cs="宋体"/>
                <w:b/>
                <w:bCs/>
                <w:color w:val="000000"/>
                <w:kern w:val="0"/>
                <w:szCs w:val="21"/>
                <w:lang w:eastAsia="en-US"/>
              </w:rPr>
            </w:pPr>
            <w:r>
              <w:rPr>
                <w:rFonts w:hint="eastAsia" w:ascii="宋体" w:hAnsi="宋体" w:cs="宋体"/>
                <w:b/>
                <w:bCs/>
                <w:color w:val="000000"/>
                <w:kern w:val="0"/>
                <w:szCs w:val="21"/>
                <w:lang w:eastAsia="en-US"/>
              </w:rPr>
              <w:t>序号</w:t>
            </w:r>
          </w:p>
        </w:tc>
        <w:tc>
          <w:tcPr>
            <w:tcW w:w="1215" w:type="dxa"/>
            <w:gridSpan w:val="2"/>
            <w:vAlign w:val="center"/>
          </w:tcPr>
          <w:p>
            <w:pPr>
              <w:widowControl/>
              <w:spacing w:line="312" w:lineRule="auto"/>
              <w:jc w:val="center"/>
              <w:rPr>
                <w:rFonts w:ascii="宋体" w:hAnsi="宋体" w:cs="宋体"/>
                <w:b/>
                <w:bCs/>
                <w:color w:val="000000"/>
                <w:kern w:val="0"/>
                <w:szCs w:val="21"/>
                <w:lang w:eastAsia="en-US"/>
              </w:rPr>
            </w:pPr>
            <w:r>
              <w:rPr>
                <w:rFonts w:hint="eastAsia" w:ascii="宋体" w:hAnsi="宋体" w:cs="宋体"/>
                <w:b/>
                <w:bCs/>
                <w:color w:val="000000"/>
                <w:kern w:val="0"/>
                <w:szCs w:val="21"/>
              </w:rPr>
              <w:t>货物</w:t>
            </w:r>
            <w:r>
              <w:rPr>
                <w:rFonts w:hint="eastAsia" w:ascii="宋体" w:hAnsi="宋体" w:cs="宋体"/>
                <w:b/>
                <w:bCs/>
                <w:color w:val="000000"/>
                <w:kern w:val="0"/>
                <w:szCs w:val="21"/>
                <w:lang w:eastAsia="en-US"/>
              </w:rPr>
              <w:t>名称</w:t>
            </w:r>
          </w:p>
        </w:tc>
        <w:tc>
          <w:tcPr>
            <w:tcW w:w="540" w:type="dxa"/>
            <w:vAlign w:val="center"/>
          </w:tcPr>
          <w:p>
            <w:pPr>
              <w:widowControl/>
              <w:spacing w:line="312" w:lineRule="auto"/>
              <w:jc w:val="center"/>
              <w:rPr>
                <w:rFonts w:ascii="宋体" w:hAnsi="宋体" w:cs="宋体"/>
                <w:b/>
                <w:bCs/>
                <w:color w:val="000000"/>
                <w:kern w:val="0"/>
                <w:szCs w:val="21"/>
                <w:lang w:eastAsia="en-US"/>
              </w:rPr>
            </w:pPr>
            <w:r>
              <w:rPr>
                <w:rFonts w:hint="eastAsia" w:ascii="宋体" w:hAnsi="宋体"/>
                <w:b/>
                <w:bCs/>
                <w:color w:val="000000"/>
                <w:szCs w:val="21"/>
              </w:rPr>
              <w:t>单位</w:t>
            </w:r>
          </w:p>
        </w:tc>
        <w:tc>
          <w:tcPr>
            <w:tcW w:w="795" w:type="dxa"/>
            <w:vAlign w:val="center"/>
          </w:tcPr>
          <w:p>
            <w:pPr>
              <w:widowControl/>
              <w:spacing w:line="312" w:lineRule="auto"/>
              <w:jc w:val="center"/>
              <w:rPr>
                <w:rFonts w:ascii="宋体" w:hAnsi="宋体" w:cs="宋体"/>
                <w:b/>
                <w:bCs/>
                <w:color w:val="000000"/>
                <w:kern w:val="0"/>
                <w:szCs w:val="21"/>
                <w:lang w:eastAsia="en-US"/>
              </w:rPr>
            </w:pPr>
            <w:r>
              <w:rPr>
                <w:rFonts w:hint="eastAsia" w:ascii="宋体" w:hAnsi="宋体"/>
                <w:b/>
                <w:bCs/>
                <w:color w:val="000000"/>
                <w:szCs w:val="21"/>
              </w:rPr>
              <w:t>数量</w:t>
            </w:r>
          </w:p>
        </w:tc>
        <w:tc>
          <w:tcPr>
            <w:tcW w:w="5490" w:type="dxa"/>
            <w:vAlign w:val="center"/>
          </w:tcPr>
          <w:p>
            <w:pPr>
              <w:widowControl/>
              <w:spacing w:line="312" w:lineRule="auto"/>
              <w:jc w:val="center"/>
              <w:rPr>
                <w:rFonts w:ascii="宋体" w:hAnsi="宋体" w:cs="宋体"/>
                <w:b/>
                <w:bCs/>
                <w:color w:val="000000"/>
                <w:kern w:val="0"/>
                <w:szCs w:val="21"/>
              </w:rPr>
            </w:pPr>
            <w:r>
              <w:rPr>
                <w:rFonts w:hint="eastAsia" w:ascii="宋体" w:hAnsi="宋体" w:cs="Courier New"/>
                <w:b/>
                <w:bCs/>
                <w:color w:val="000000"/>
                <w:szCs w:val="21"/>
              </w:rPr>
              <w:t>技术标准、规格及要求</w:t>
            </w:r>
          </w:p>
        </w:tc>
        <w:tc>
          <w:tcPr>
            <w:tcW w:w="1105" w:type="dxa"/>
            <w:vAlign w:val="center"/>
          </w:tcPr>
          <w:p>
            <w:pPr>
              <w:widowControl/>
              <w:tabs>
                <w:tab w:val="left" w:pos="2730"/>
              </w:tabs>
              <w:spacing w:line="312" w:lineRule="auto"/>
              <w:jc w:val="center"/>
              <w:rPr>
                <w:rFonts w:ascii="宋体" w:hAnsi="宋体" w:cs="Courier New"/>
                <w:b/>
                <w:bCs/>
                <w:color w:val="000000"/>
                <w:szCs w:val="21"/>
              </w:rPr>
            </w:pPr>
            <w:r>
              <w:rPr>
                <w:rFonts w:hint="eastAsia" w:ascii="宋体" w:hAnsi="宋体" w:cs="Courier New"/>
                <w:b/>
                <w:bCs/>
                <w:color w:val="000000"/>
                <w:szCs w:val="21"/>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1</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多功能服</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1.技术标准：GA260-2009，GA250-2000，GA251-2000，GA252-2000，GA253-2000，GA362-2009，GA353-2008，GA362-2009。</w:t>
            </w:r>
          </w:p>
          <w:p>
            <w:pPr>
              <w:spacing w:line="312" w:lineRule="auto"/>
              <w:rPr>
                <w:rFonts w:ascii="宋体" w:hAnsi="宋体"/>
                <w:szCs w:val="21"/>
              </w:rPr>
            </w:pPr>
            <w:r>
              <w:rPr>
                <w:rFonts w:hint="eastAsia" w:ascii="宋体" w:hAnsi="宋体"/>
                <w:szCs w:val="21"/>
              </w:rPr>
              <w:t>2.面料要求：涤纶半消光低弹丝(110dtex/144f×167dtex/144f);经纬纱密度:560根/10㎝×350根/10㎝;织物组织二上二下右斜纹织物；复合膜为热塑性聚氨酯膜，单位面积质量210g/㎡，颜色为藏蓝色，标样编号JFA4-04。内胆大身保暖层：200g/㎡超细纤维絮片，内胆袖保暖层：150g/㎡超细纤维絮片；</w:t>
            </w:r>
          </w:p>
          <w:p>
            <w:pPr>
              <w:widowControl/>
              <w:spacing w:line="312" w:lineRule="auto"/>
              <w:jc w:val="left"/>
              <w:rPr>
                <w:rFonts w:ascii="宋体" w:hAnsi="宋体"/>
                <w:szCs w:val="21"/>
              </w:rPr>
            </w:pPr>
            <w:r>
              <w:rPr>
                <w:rFonts w:hint="eastAsia" w:ascii="宋体" w:hAnsi="宋体"/>
                <w:szCs w:val="21"/>
              </w:rPr>
              <w:t>3.样品及检测报告规格尺寸要求：</w:t>
            </w:r>
            <w:r>
              <w:rPr>
                <w:rFonts w:ascii="宋体" w:hAnsi="宋体"/>
                <w:szCs w:val="21"/>
              </w:rPr>
              <w:t>175/96/175/85</w:t>
            </w:r>
            <w:r>
              <w:rPr>
                <w:rFonts w:hint="eastAsia" w:ascii="宋体" w:hAnsi="宋体"/>
                <w:szCs w:val="21"/>
              </w:rPr>
              <w:t>（普警男式）。</w:t>
            </w:r>
          </w:p>
          <w:p>
            <w:pPr>
              <w:widowControl/>
              <w:spacing w:line="312" w:lineRule="auto"/>
              <w:jc w:val="left"/>
              <w:rPr>
                <w:rFonts w:ascii="宋体" w:hAnsi="宋体" w:cs="Arial"/>
                <w:color w:val="000000"/>
                <w:szCs w:val="21"/>
              </w:rPr>
            </w:pPr>
            <w:r>
              <w:rPr>
                <w:rFonts w:hint="eastAsia" w:ascii="宋体" w:hAnsi="宋体"/>
                <w:szCs w:val="21"/>
              </w:rPr>
              <w:t>4.提供样品规格尺寸要求：</w:t>
            </w:r>
            <w:r>
              <w:rPr>
                <w:rFonts w:ascii="宋体" w:hAnsi="宋体"/>
                <w:szCs w:val="21"/>
              </w:rPr>
              <w:t>75/96/175/85</w:t>
            </w:r>
            <w:r>
              <w:rPr>
                <w:rFonts w:hint="eastAsia" w:ascii="宋体" w:hAnsi="宋体"/>
                <w:szCs w:val="21"/>
              </w:rPr>
              <w:t>（普警男式）。</w:t>
            </w:r>
          </w:p>
        </w:tc>
        <w:tc>
          <w:tcPr>
            <w:tcW w:w="1105" w:type="dxa"/>
            <w:vMerge w:val="restart"/>
            <w:vAlign w:val="center"/>
          </w:tcPr>
          <w:p>
            <w:pPr>
              <w:widowControl/>
              <w:tabs>
                <w:tab w:val="left" w:pos="2730"/>
              </w:tabs>
              <w:spacing w:line="312" w:lineRule="auto"/>
              <w:jc w:val="left"/>
              <w:rPr>
                <w:rFonts w:ascii="宋体" w:hAnsi="宋体"/>
                <w:szCs w:val="21"/>
              </w:rPr>
            </w:pPr>
            <w:r>
              <w:rPr>
                <w:rFonts w:hint="eastAsia" w:ascii="宋体" w:hAnsi="宋体"/>
                <w:szCs w:val="21"/>
              </w:rPr>
              <w:t>投标人必须是公安部现行有效警服目录生产企业，并具备该分标第1至第8项货物品种的生产资格。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2</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警察雨衣</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套</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1.技术标准：GA392-2009，GA250-2000，GA251-2000，GA252-2000，GA253-2000，GA357-2009。</w:t>
            </w:r>
          </w:p>
          <w:p>
            <w:pPr>
              <w:spacing w:line="312" w:lineRule="auto"/>
              <w:rPr>
                <w:rFonts w:ascii="宋体" w:hAnsi="宋体" w:cs="Arial"/>
                <w:color w:val="000000"/>
                <w:szCs w:val="21"/>
              </w:rPr>
            </w:pPr>
            <w:r>
              <w:rPr>
                <w:rFonts w:hint="eastAsia" w:ascii="宋体" w:hAnsi="宋体"/>
                <w:szCs w:val="21"/>
              </w:rPr>
              <w:t>2.面料要求：100%涤纶，83dtex/36f×83dtex/72f，聚氨酯湿法涂层雨衣布，单位面积质量≤165g/㎡，颜色为藏蓝色。</w:t>
            </w:r>
          </w:p>
        </w:tc>
        <w:tc>
          <w:tcPr>
            <w:tcW w:w="1105" w:type="dxa"/>
            <w:vMerge w:val="continue"/>
            <w:vAlign w:val="center"/>
          </w:tcPr>
          <w:p>
            <w:pPr>
              <w:tabs>
                <w:tab w:val="left" w:pos="2730"/>
              </w:tabs>
              <w:spacing w:line="312" w:lineRule="auto"/>
              <w:jc w:val="lef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3</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短袖制式T恤衫</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1660</w:t>
            </w:r>
          </w:p>
        </w:tc>
        <w:tc>
          <w:tcPr>
            <w:tcW w:w="5490" w:type="dxa"/>
            <w:vAlign w:val="center"/>
          </w:tcPr>
          <w:p>
            <w:pPr>
              <w:spacing w:line="312" w:lineRule="auto"/>
              <w:rPr>
                <w:rFonts w:ascii="宋体" w:hAnsi="宋体"/>
                <w:szCs w:val="21"/>
              </w:rPr>
            </w:pPr>
            <w:r>
              <w:rPr>
                <w:rFonts w:ascii="宋体" w:hAnsi="宋体"/>
                <w:szCs w:val="21"/>
              </w:rPr>
              <w:t>1</w:t>
            </w:r>
            <w:r>
              <w:rPr>
                <w:rFonts w:hint="eastAsia" w:ascii="宋体" w:hAnsi="宋体"/>
                <w:szCs w:val="21"/>
              </w:rPr>
              <w:t>.产品标准：《警服</w:t>
            </w:r>
            <w:r>
              <w:rPr>
                <w:rFonts w:ascii="宋体" w:hAnsi="宋体"/>
                <w:szCs w:val="21"/>
              </w:rPr>
              <w:t xml:space="preserve"> </w:t>
            </w:r>
            <w:r>
              <w:rPr>
                <w:rFonts w:hint="eastAsia" w:ascii="宋体" w:hAnsi="宋体"/>
                <w:szCs w:val="21"/>
              </w:rPr>
              <w:t>特警战训长、短袖</w:t>
            </w:r>
            <w:r>
              <w:rPr>
                <w:rFonts w:ascii="宋体" w:hAnsi="宋体"/>
                <w:szCs w:val="21"/>
              </w:rPr>
              <w:t>T</w:t>
            </w:r>
            <w:r>
              <w:rPr>
                <w:rFonts w:hint="eastAsia" w:ascii="宋体" w:hAnsi="宋体"/>
                <w:szCs w:val="21"/>
              </w:rPr>
              <w:t>恤衫》（生产检验稿），</w:t>
            </w:r>
            <w:r>
              <w:rPr>
                <w:rFonts w:ascii="宋体" w:hAnsi="宋体"/>
                <w:szCs w:val="21"/>
              </w:rPr>
              <w:t>GA250-2000</w:t>
            </w:r>
            <w:r>
              <w:rPr>
                <w:rFonts w:hint="eastAsia" w:ascii="宋体" w:hAnsi="宋体"/>
                <w:szCs w:val="21"/>
              </w:rPr>
              <w:t>，</w:t>
            </w:r>
            <w:r>
              <w:rPr>
                <w:rFonts w:ascii="宋体" w:hAnsi="宋体"/>
                <w:szCs w:val="21"/>
              </w:rPr>
              <w:t>GA251-2000</w:t>
            </w:r>
            <w:r>
              <w:rPr>
                <w:rFonts w:hint="eastAsia" w:ascii="宋体" w:hAnsi="宋体"/>
                <w:szCs w:val="21"/>
              </w:rPr>
              <w:t>，</w:t>
            </w:r>
            <w:r>
              <w:rPr>
                <w:rFonts w:ascii="宋体" w:hAnsi="宋体"/>
                <w:szCs w:val="21"/>
              </w:rPr>
              <w:t>GA252-2000</w:t>
            </w:r>
            <w:r>
              <w:rPr>
                <w:rFonts w:hint="eastAsia" w:ascii="宋体" w:hAnsi="宋体"/>
                <w:szCs w:val="21"/>
              </w:rPr>
              <w:t>。</w:t>
            </w:r>
          </w:p>
          <w:p>
            <w:pPr>
              <w:spacing w:line="312" w:lineRule="auto"/>
              <w:rPr>
                <w:rFonts w:ascii="宋体" w:hAnsi="宋体" w:cs="Arial"/>
                <w:color w:val="000000"/>
                <w:szCs w:val="21"/>
              </w:rPr>
            </w:pPr>
            <w:r>
              <w:rPr>
                <w:rFonts w:ascii="宋体" w:hAnsi="宋体"/>
                <w:szCs w:val="21"/>
              </w:rPr>
              <w:t>2</w:t>
            </w:r>
            <w:r>
              <w:rPr>
                <w:rFonts w:hint="eastAsia" w:ascii="宋体" w:hAnsi="宋体"/>
                <w:szCs w:val="21"/>
              </w:rPr>
              <w:t>.面料及技术要求：精梳纯棉双面针织丝光布，线密度</w:t>
            </w:r>
            <w:r>
              <w:rPr>
                <w:rFonts w:ascii="宋体" w:hAnsi="宋体"/>
                <w:szCs w:val="21"/>
              </w:rPr>
              <w:t>8.3tex</w:t>
            </w:r>
            <w:r>
              <w:rPr>
                <w:rFonts w:hint="eastAsia" w:ascii="宋体" w:hAnsi="宋体"/>
                <w:szCs w:val="21"/>
              </w:rPr>
              <w:t>，平方米干燥重量</w:t>
            </w:r>
            <w:r>
              <w:rPr>
                <w:rFonts w:ascii="宋体" w:hAnsi="宋体"/>
                <w:szCs w:val="21"/>
              </w:rPr>
              <w:t>150</w:t>
            </w:r>
            <w:r>
              <w:rPr>
                <w:rFonts w:hint="eastAsia" w:ascii="宋体" w:hAnsi="宋体"/>
                <w:szCs w:val="21"/>
              </w:rPr>
              <w:t>±</w:t>
            </w:r>
            <w:r>
              <w:rPr>
                <w:rFonts w:ascii="宋体" w:hAnsi="宋体"/>
                <w:szCs w:val="21"/>
              </w:rPr>
              <w:t>8g/</w:t>
            </w:r>
            <w:r>
              <w:rPr>
                <w:rFonts w:hint="eastAsia" w:ascii="宋体" w:hAnsi="宋体"/>
                <w:szCs w:val="21"/>
              </w:rPr>
              <w:t>㎡。领口罗纹采用横肌罗纹。左前胸POLICE用原色刺绣。</w:t>
            </w:r>
          </w:p>
        </w:tc>
        <w:tc>
          <w:tcPr>
            <w:tcW w:w="1105" w:type="dxa"/>
            <w:vMerge w:val="continue"/>
            <w:vAlign w:val="center"/>
          </w:tcPr>
          <w:p>
            <w:pPr>
              <w:widowControl/>
              <w:tabs>
                <w:tab w:val="left" w:pos="2730"/>
              </w:tabs>
              <w:spacing w:line="312" w:lineRule="auto"/>
              <w:jc w:val="lef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4</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长袖制式T恤衫</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1660</w:t>
            </w:r>
          </w:p>
        </w:tc>
        <w:tc>
          <w:tcPr>
            <w:tcW w:w="5490" w:type="dxa"/>
            <w:vAlign w:val="center"/>
          </w:tcPr>
          <w:p>
            <w:pPr>
              <w:spacing w:line="312" w:lineRule="auto"/>
              <w:rPr>
                <w:rFonts w:ascii="宋体" w:hAnsi="宋体"/>
                <w:szCs w:val="21"/>
              </w:rPr>
            </w:pPr>
            <w:r>
              <w:rPr>
                <w:rFonts w:ascii="宋体" w:hAnsi="宋体"/>
                <w:szCs w:val="21"/>
              </w:rPr>
              <w:t>1</w:t>
            </w:r>
            <w:r>
              <w:rPr>
                <w:rFonts w:hint="eastAsia" w:ascii="宋体" w:hAnsi="宋体"/>
                <w:szCs w:val="21"/>
              </w:rPr>
              <w:t>.产品标准：《警服</w:t>
            </w:r>
            <w:r>
              <w:rPr>
                <w:rFonts w:ascii="宋体" w:hAnsi="宋体"/>
                <w:szCs w:val="21"/>
              </w:rPr>
              <w:t xml:space="preserve"> </w:t>
            </w:r>
            <w:r>
              <w:rPr>
                <w:rFonts w:hint="eastAsia" w:ascii="宋体" w:hAnsi="宋体"/>
                <w:szCs w:val="21"/>
              </w:rPr>
              <w:t>特警战训长、短袖</w:t>
            </w:r>
            <w:r>
              <w:rPr>
                <w:rFonts w:ascii="宋体" w:hAnsi="宋体"/>
                <w:szCs w:val="21"/>
              </w:rPr>
              <w:t>T</w:t>
            </w:r>
            <w:r>
              <w:rPr>
                <w:rFonts w:hint="eastAsia" w:ascii="宋体" w:hAnsi="宋体"/>
                <w:szCs w:val="21"/>
              </w:rPr>
              <w:t>恤衫》（生产检验稿），</w:t>
            </w:r>
            <w:r>
              <w:rPr>
                <w:rFonts w:ascii="宋体" w:hAnsi="宋体"/>
                <w:szCs w:val="21"/>
              </w:rPr>
              <w:t>GA250-2000</w:t>
            </w:r>
            <w:r>
              <w:rPr>
                <w:rFonts w:hint="eastAsia" w:ascii="宋体" w:hAnsi="宋体"/>
                <w:szCs w:val="21"/>
              </w:rPr>
              <w:t>，</w:t>
            </w:r>
            <w:r>
              <w:rPr>
                <w:rFonts w:ascii="宋体" w:hAnsi="宋体"/>
                <w:szCs w:val="21"/>
              </w:rPr>
              <w:t>GA251-2000</w:t>
            </w:r>
            <w:r>
              <w:rPr>
                <w:rFonts w:hint="eastAsia" w:ascii="宋体" w:hAnsi="宋体"/>
                <w:szCs w:val="21"/>
              </w:rPr>
              <w:t>，</w:t>
            </w:r>
            <w:r>
              <w:rPr>
                <w:rFonts w:ascii="宋体" w:hAnsi="宋体"/>
                <w:szCs w:val="21"/>
              </w:rPr>
              <w:t>GA252-2000</w:t>
            </w:r>
            <w:r>
              <w:rPr>
                <w:rFonts w:hint="eastAsia" w:ascii="宋体" w:hAnsi="宋体"/>
                <w:szCs w:val="21"/>
              </w:rPr>
              <w:t>。</w:t>
            </w:r>
          </w:p>
          <w:p>
            <w:pPr>
              <w:pStyle w:val="24"/>
              <w:spacing w:line="312" w:lineRule="auto"/>
              <w:outlineLvl w:val="0"/>
              <w:rPr>
                <w:rFonts w:hAnsi="宋体" w:cs="Arial"/>
                <w:color w:val="000000"/>
              </w:rPr>
            </w:pPr>
            <w:r>
              <w:rPr>
                <w:rFonts w:hAnsi="宋体"/>
              </w:rPr>
              <w:t>2</w:t>
            </w:r>
            <w:r>
              <w:rPr>
                <w:rFonts w:hint="eastAsia" w:hAnsi="宋体"/>
              </w:rPr>
              <w:t>.面料及技术要求：精梳纯棉双面针织丝光布，线密度</w:t>
            </w:r>
            <w:r>
              <w:rPr>
                <w:rFonts w:hAnsi="宋体"/>
              </w:rPr>
              <w:t>11.7tex</w:t>
            </w:r>
            <w:r>
              <w:rPr>
                <w:rFonts w:hint="eastAsia" w:hAnsi="宋体"/>
              </w:rPr>
              <w:t>，平方米干燥重量</w:t>
            </w:r>
            <w:r>
              <w:rPr>
                <w:rFonts w:hAnsi="宋体"/>
              </w:rPr>
              <w:t>175</w:t>
            </w:r>
            <w:r>
              <w:rPr>
                <w:rFonts w:hint="eastAsia" w:hAnsi="宋体"/>
              </w:rPr>
              <w:t>±</w:t>
            </w:r>
            <w:r>
              <w:rPr>
                <w:rFonts w:hAnsi="宋体"/>
              </w:rPr>
              <w:t>10g/</w:t>
            </w:r>
            <w:r>
              <w:rPr>
                <w:rFonts w:hint="eastAsia" w:hAnsi="宋体"/>
              </w:rPr>
              <w:t>㎡。领口罗纹采用横肌罗纹，袖口罗纹采用精梳氨纶棉罗纹。左前胸POLICE用原色刺绣。</w:t>
            </w:r>
          </w:p>
        </w:tc>
        <w:tc>
          <w:tcPr>
            <w:tcW w:w="1105" w:type="dxa"/>
            <w:vMerge w:val="continue"/>
            <w:vAlign w:val="center"/>
          </w:tcPr>
          <w:p>
            <w:pPr>
              <w:pStyle w:val="24"/>
              <w:tabs>
                <w:tab w:val="left" w:pos="2730"/>
              </w:tabs>
              <w:spacing w:line="312" w:lineRule="auto"/>
              <w:jc w:val="left"/>
              <w:outlineLvl w:val="0"/>
              <w:rPr>
                <w:rFonts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5</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制式V领毛衣</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1.技术标准：GA763-2008《警服V领、半高领毛针织套服》，GA250-2000，GA251-2000，GA252-2000。</w:t>
            </w:r>
          </w:p>
          <w:p>
            <w:pPr>
              <w:spacing w:line="312" w:lineRule="auto"/>
              <w:rPr>
                <w:rFonts w:ascii="宋体" w:hAnsi="宋体"/>
                <w:szCs w:val="21"/>
              </w:rPr>
            </w:pPr>
            <w:r>
              <w:rPr>
                <w:rFonts w:hint="eastAsia" w:ascii="宋体" w:hAnsi="宋体"/>
                <w:szCs w:val="21"/>
              </w:rPr>
              <w:t>2.原料：精梳毛丝光针织绒线210dtex×2，羊毛含量100%，优等品。领口、袖口为氨纶包缠丝。成品颜色：藏蓝色。</w:t>
            </w:r>
          </w:p>
          <w:p>
            <w:pPr>
              <w:pStyle w:val="24"/>
              <w:spacing w:line="312" w:lineRule="auto"/>
              <w:outlineLvl w:val="0"/>
              <w:rPr>
                <w:rFonts w:hAnsi="宋体" w:cs="Arial"/>
                <w:color w:val="000000"/>
              </w:rPr>
            </w:pPr>
            <w:r>
              <w:rPr>
                <w:rFonts w:hint="eastAsia" w:hAnsi="宋体"/>
              </w:rPr>
              <w:t>3.提供样品规格尺寸要求：175/96 (男式)。</w:t>
            </w:r>
          </w:p>
        </w:tc>
        <w:tc>
          <w:tcPr>
            <w:tcW w:w="1105" w:type="dxa"/>
            <w:vMerge w:val="continue"/>
            <w:vAlign w:val="center"/>
          </w:tcPr>
          <w:p>
            <w:pPr>
              <w:widowControl/>
              <w:tabs>
                <w:tab w:val="left" w:pos="2730"/>
              </w:tabs>
              <w:spacing w:line="312" w:lineRule="auto"/>
              <w:jc w:val="lef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6</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制式半高领毛衣</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1.技术标准：GA763-2008《警服V领、半高领毛针织套服》，GA250-2000，GA251-2000，GA252-2000。</w:t>
            </w:r>
          </w:p>
          <w:p>
            <w:pPr>
              <w:spacing w:line="312" w:lineRule="auto"/>
              <w:rPr>
                <w:rFonts w:ascii="宋体" w:hAnsi="宋体" w:cs="Arial"/>
                <w:color w:val="000000"/>
                <w:szCs w:val="21"/>
              </w:rPr>
            </w:pPr>
            <w:r>
              <w:rPr>
                <w:rFonts w:hint="eastAsia" w:ascii="宋体" w:hAnsi="宋体"/>
                <w:szCs w:val="21"/>
              </w:rPr>
              <w:t>2.原料：精梳毛丝光针织绒线210dtex×2，羊毛含量100%，优等品。领口、袖口为氨纶包缠丝。成品颜色：藏蓝色。</w:t>
            </w:r>
          </w:p>
        </w:tc>
        <w:tc>
          <w:tcPr>
            <w:tcW w:w="1105" w:type="dxa"/>
            <w:vMerge w:val="continue"/>
            <w:vAlign w:val="center"/>
          </w:tcPr>
          <w:p>
            <w:pPr>
              <w:widowControl/>
              <w:tabs>
                <w:tab w:val="left" w:pos="2730"/>
              </w:tabs>
              <w:spacing w:line="312" w:lineRule="auto"/>
              <w:jc w:val="lef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7</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制式毛背心</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件</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1.技术标准：GA763-2008《警服V领、半高领毛针织套服》，GA250-2000，GA251-2000，GA252-2000。</w:t>
            </w:r>
          </w:p>
          <w:p>
            <w:pPr>
              <w:spacing w:line="312" w:lineRule="auto"/>
              <w:rPr>
                <w:rFonts w:ascii="宋体" w:hAnsi="宋体" w:cs="Arial"/>
                <w:color w:val="000000"/>
                <w:szCs w:val="21"/>
              </w:rPr>
            </w:pPr>
            <w:r>
              <w:rPr>
                <w:rFonts w:hint="eastAsia" w:ascii="宋体" w:hAnsi="宋体"/>
                <w:szCs w:val="21"/>
              </w:rPr>
              <w:t>2.原料：精梳毛丝光针织绒线210dtex×2，羊毛含量100%，优等品。成品颜色：藏蓝色。</w:t>
            </w:r>
          </w:p>
        </w:tc>
        <w:tc>
          <w:tcPr>
            <w:tcW w:w="1105" w:type="dxa"/>
            <w:vMerge w:val="continue"/>
            <w:vAlign w:val="center"/>
          </w:tcPr>
          <w:p>
            <w:pPr>
              <w:widowControl/>
              <w:tabs>
                <w:tab w:val="left" w:pos="2730"/>
              </w:tabs>
              <w:spacing w:line="312" w:lineRule="auto"/>
              <w:jc w:val="lef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8</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皮鞋</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双</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5490" w:type="dxa"/>
            <w:vAlign w:val="center"/>
          </w:tcPr>
          <w:p>
            <w:pPr>
              <w:spacing w:line="312" w:lineRule="auto"/>
              <w:rPr>
                <w:rFonts w:ascii="宋体" w:hAnsi="宋体"/>
                <w:szCs w:val="21"/>
              </w:rPr>
            </w:pPr>
            <w:r>
              <w:rPr>
                <w:rFonts w:hint="eastAsia" w:ascii="宋体" w:hAnsi="宋体"/>
                <w:szCs w:val="21"/>
              </w:rPr>
              <w:t>1.技术标准：</w:t>
            </w:r>
            <w:r>
              <w:rPr>
                <w:rFonts w:ascii="宋体" w:hAnsi="宋体"/>
                <w:szCs w:val="21"/>
              </w:rPr>
              <w:t>警鞋2018款男单皮鞋GA309--XXXX（送审稿）</w:t>
            </w:r>
            <w:r>
              <w:rPr>
                <w:rFonts w:hint="eastAsia" w:ascii="宋体" w:hAnsi="宋体"/>
                <w:szCs w:val="21"/>
              </w:rPr>
              <w:t>，</w:t>
            </w:r>
            <w:r>
              <w:rPr>
                <w:rFonts w:ascii="宋体" w:hAnsi="宋体"/>
                <w:szCs w:val="21"/>
              </w:rPr>
              <w:t>警鞋2018款女单皮鞋GA310--XXXX（送审稿）</w:t>
            </w:r>
          </w:p>
          <w:p>
            <w:pPr>
              <w:spacing w:line="312" w:lineRule="auto"/>
              <w:rPr>
                <w:rFonts w:ascii="宋体" w:hAnsi="宋体"/>
                <w:szCs w:val="21"/>
              </w:rPr>
            </w:pPr>
            <w:r>
              <w:rPr>
                <w:rFonts w:hint="eastAsia" w:ascii="宋体" w:hAnsi="宋体"/>
                <w:szCs w:val="21"/>
              </w:rPr>
              <w:t>黑色黄牛鞋面革,鞋里浅黄色牛里革(头层皮)；鞋垫浅黄色牛里革，有减震按摩缓冲功能；无味发泡橡胶鞋底。楦形为男款二型半、女款一型半。外观款式按公安部标样要求。</w:t>
            </w:r>
          </w:p>
          <w:p>
            <w:pPr>
              <w:widowControl/>
              <w:spacing w:line="312" w:lineRule="auto"/>
              <w:jc w:val="left"/>
              <w:rPr>
                <w:rFonts w:ascii="宋体" w:hAnsi="宋体"/>
                <w:szCs w:val="21"/>
              </w:rPr>
            </w:pPr>
            <w:r>
              <w:rPr>
                <w:rFonts w:hint="eastAsia" w:ascii="宋体" w:hAnsi="宋体"/>
                <w:szCs w:val="21"/>
              </w:rPr>
              <w:t>2.样品及检测报告规格尺寸要求：255mm（男式）。</w:t>
            </w:r>
          </w:p>
          <w:p>
            <w:pPr>
              <w:widowControl/>
              <w:spacing w:line="312" w:lineRule="auto"/>
              <w:jc w:val="left"/>
              <w:rPr>
                <w:rFonts w:ascii="宋体" w:hAnsi="宋体" w:cs="Arial"/>
                <w:color w:val="000000"/>
                <w:szCs w:val="21"/>
              </w:rPr>
            </w:pPr>
            <w:r>
              <w:rPr>
                <w:rFonts w:hint="eastAsia" w:ascii="宋体" w:hAnsi="宋体"/>
                <w:szCs w:val="21"/>
              </w:rPr>
              <w:t>3.提供样品规格尺寸要求：255mm（男式）</w:t>
            </w:r>
          </w:p>
        </w:tc>
        <w:tc>
          <w:tcPr>
            <w:tcW w:w="1105" w:type="dxa"/>
            <w:vMerge w:val="continue"/>
            <w:vAlign w:val="center"/>
          </w:tcPr>
          <w:p>
            <w:pPr>
              <w:tabs>
                <w:tab w:val="left" w:pos="2730"/>
              </w:tabs>
              <w:spacing w:line="312" w:lineRule="auto"/>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9</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作训鞋</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双</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830</w:t>
            </w:r>
          </w:p>
        </w:tc>
        <w:tc>
          <w:tcPr>
            <w:tcW w:w="6595" w:type="dxa"/>
            <w:gridSpan w:val="2"/>
            <w:vAlign w:val="center"/>
          </w:tcPr>
          <w:p>
            <w:pPr>
              <w:spacing w:line="312" w:lineRule="auto"/>
              <w:rPr>
                <w:rFonts w:ascii="宋体" w:hAnsi="宋体"/>
                <w:szCs w:val="21"/>
              </w:rPr>
            </w:pPr>
            <w:r>
              <w:rPr>
                <w:rFonts w:hint="eastAsia" w:ascii="宋体" w:hAnsi="宋体"/>
                <w:szCs w:val="21"/>
              </w:rPr>
              <w:t>1.技术标准：《警鞋 2018 款作训鞋（试行稿）》技术标准</w:t>
            </w:r>
          </w:p>
          <w:p>
            <w:pPr>
              <w:tabs>
                <w:tab w:val="left" w:pos="2730"/>
              </w:tabs>
              <w:spacing w:line="312" w:lineRule="auto"/>
              <w:jc w:val="left"/>
              <w:rPr>
                <w:rFonts w:ascii="宋体" w:hAnsi="宋体"/>
                <w:szCs w:val="21"/>
              </w:rPr>
            </w:pPr>
            <w:r>
              <w:rPr>
                <w:rFonts w:hint="eastAsia" w:ascii="宋体" w:hAnsi="宋体"/>
                <w:szCs w:val="21"/>
              </w:rPr>
              <w:t>2.采用夏作训鞋，帮面为三维立体网眼经编布和超细纤维合成革。鞋里为三层复合网布。鞋垫为麻涤混纺蜂巢布与抗菌高弹聚氨酯发泡材料复合热压而成。鞋底由橡胶外底、EVA发泡中底和尼龙勾心胶粘复合而成。外底、中底和鞋帮的结合均采用胶粘工艺。鞋底前端采用另加车线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10</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大檐帽</w:t>
            </w:r>
          </w:p>
        </w:tc>
        <w:tc>
          <w:tcPr>
            <w:tcW w:w="540" w:type="dxa"/>
            <w:vAlign w:val="center"/>
          </w:tcPr>
          <w:p>
            <w:pPr>
              <w:spacing w:line="312" w:lineRule="auto"/>
              <w:jc w:val="center"/>
              <w:rPr>
                <w:rFonts w:ascii="宋体" w:hAnsi="宋体" w:cs="Arial"/>
                <w:color w:val="000000"/>
                <w:szCs w:val="21"/>
              </w:rPr>
            </w:pPr>
            <w:r>
              <w:rPr>
                <w:rFonts w:hint="eastAsia" w:ascii="宋体" w:hAnsi="宋体"/>
                <w:color w:val="000000"/>
                <w:szCs w:val="21"/>
              </w:rPr>
              <w:t>项</w:t>
            </w:r>
          </w:p>
        </w:tc>
        <w:tc>
          <w:tcPr>
            <w:tcW w:w="795" w:type="dxa"/>
            <w:vAlign w:val="center"/>
          </w:tcPr>
          <w:p>
            <w:pPr>
              <w:spacing w:line="312" w:lineRule="auto"/>
              <w:jc w:val="center"/>
              <w:rPr>
                <w:rFonts w:ascii="宋体" w:hAnsi="宋体" w:cs="Arial"/>
                <w:color w:val="000000"/>
                <w:szCs w:val="21"/>
              </w:rPr>
            </w:pPr>
            <w:r>
              <w:rPr>
                <w:rFonts w:hint="eastAsia" w:ascii="宋体" w:hAnsi="宋体"/>
                <w:color w:val="000000"/>
                <w:szCs w:val="21"/>
              </w:rPr>
              <w:t>730</w:t>
            </w:r>
          </w:p>
        </w:tc>
        <w:tc>
          <w:tcPr>
            <w:tcW w:w="6595" w:type="dxa"/>
            <w:gridSpan w:val="2"/>
            <w:vAlign w:val="center"/>
          </w:tcPr>
          <w:p>
            <w:pPr>
              <w:tabs>
                <w:tab w:val="left" w:pos="2730"/>
              </w:tabs>
              <w:spacing w:line="312" w:lineRule="auto"/>
              <w:jc w:val="left"/>
              <w:rPr>
                <w:rFonts w:ascii="宋体" w:hAnsi="宋体"/>
                <w:szCs w:val="21"/>
              </w:rPr>
            </w:pPr>
            <w:r>
              <w:rPr>
                <w:rFonts w:hint="eastAsia" w:ascii="宋体" w:hAnsi="宋体"/>
                <w:szCs w:val="21"/>
              </w:rPr>
              <w:t>1.依照标准：GA317-2010《警帽  大檐帽》。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11</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大檐凉帽</w:t>
            </w:r>
          </w:p>
        </w:tc>
        <w:tc>
          <w:tcPr>
            <w:tcW w:w="540" w:type="dxa"/>
            <w:vAlign w:val="center"/>
          </w:tcPr>
          <w:p>
            <w:pPr>
              <w:spacing w:line="312" w:lineRule="auto"/>
              <w:jc w:val="center"/>
              <w:rPr>
                <w:rFonts w:ascii="宋体" w:hAnsi="宋体" w:cs="宋体"/>
                <w:color w:val="000000"/>
                <w:szCs w:val="21"/>
              </w:rPr>
            </w:pPr>
            <w:r>
              <w:rPr>
                <w:rFonts w:hint="eastAsia" w:ascii="宋体" w:hAnsi="宋体"/>
                <w:color w:val="000000"/>
                <w:szCs w:val="21"/>
              </w:rPr>
              <w:t>项</w:t>
            </w:r>
          </w:p>
        </w:tc>
        <w:tc>
          <w:tcPr>
            <w:tcW w:w="795" w:type="dxa"/>
            <w:vAlign w:val="center"/>
          </w:tcPr>
          <w:p>
            <w:pPr>
              <w:spacing w:line="312" w:lineRule="auto"/>
              <w:jc w:val="center"/>
              <w:rPr>
                <w:rFonts w:ascii="宋体" w:hAnsi="宋体" w:cs="宋体"/>
                <w:color w:val="000000"/>
                <w:szCs w:val="21"/>
              </w:rPr>
            </w:pPr>
            <w:r>
              <w:rPr>
                <w:rFonts w:hint="eastAsia" w:ascii="宋体" w:hAnsi="宋体"/>
                <w:color w:val="000000"/>
                <w:szCs w:val="21"/>
              </w:rPr>
              <w:t>730</w:t>
            </w:r>
          </w:p>
        </w:tc>
        <w:tc>
          <w:tcPr>
            <w:tcW w:w="6595" w:type="dxa"/>
            <w:gridSpan w:val="2"/>
            <w:vAlign w:val="center"/>
          </w:tcPr>
          <w:p>
            <w:pPr>
              <w:tabs>
                <w:tab w:val="left" w:pos="2730"/>
              </w:tabs>
              <w:spacing w:line="312" w:lineRule="auto"/>
              <w:jc w:val="left"/>
              <w:rPr>
                <w:rFonts w:ascii="宋体" w:hAnsi="宋体"/>
                <w:szCs w:val="21"/>
              </w:rPr>
            </w:pPr>
            <w:r>
              <w:rPr>
                <w:rFonts w:hint="eastAsia" w:ascii="宋体" w:hAnsi="宋体"/>
                <w:szCs w:val="21"/>
              </w:rPr>
              <w:t>依照标准：GA321-2010《警帽  大檐凉帽》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5" w:type="dxa"/>
            <w:vAlign w:val="center"/>
          </w:tcPr>
          <w:p>
            <w:pPr>
              <w:widowControl/>
              <w:spacing w:line="312" w:lineRule="auto"/>
              <w:ind w:hanging="2"/>
              <w:jc w:val="center"/>
              <w:rPr>
                <w:rFonts w:ascii="宋体" w:hAnsi="宋体" w:cs="宋体"/>
                <w:color w:val="000000"/>
                <w:szCs w:val="21"/>
              </w:rPr>
            </w:pPr>
            <w:r>
              <w:rPr>
                <w:rFonts w:hint="eastAsia" w:ascii="宋体" w:hAnsi="宋体"/>
                <w:color w:val="000000"/>
                <w:szCs w:val="21"/>
              </w:rPr>
              <w:t>12</w:t>
            </w:r>
          </w:p>
        </w:tc>
        <w:tc>
          <w:tcPr>
            <w:tcW w:w="1215" w:type="dxa"/>
            <w:gridSpan w:val="2"/>
            <w:vAlign w:val="center"/>
          </w:tcPr>
          <w:p>
            <w:pPr>
              <w:spacing w:line="312" w:lineRule="auto"/>
              <w:jc w:val="center"/>
              <w:rPr>
                <w:rFonts w:ascii="宋体" w:hAnsi="宋体" w:cs="宋体"/>
                <w:color w:val="000000"/>
                <w:szCs w:val="21"/>
              </w:rPr>
            </w:pPr>
            <w:r>
              <w:rPr>
                <w:rFonts w:hint="eastAsia" w:ascii="宋体" w:hAnsi="宋体"/>
                <w:color w:val="000000"/>
                <w:szCs w:val="21"/>
              </w:rPr>
              <w:t>女布帽</w:t>
            </w:r>
          </w:p>
        </w:tc>
        <w:tc>
          <w:tcPr>
            <w:tcW w:w="540" w:type="dxa"/>
            <w:vAlign w:val="center"/>
          </w:tcPr>
          <w:p>
            <w:pPr>
              <w:spacing w:line="312" w:lineRule="auto"/>
              <w:jc w:val="center"/>
              <w:rPr>
                <w:rFonts w:ascii="宋体" w:hAnsi="宋体" w:cs="宋体"/>
                <w:color w:val="000000"/>
                <w:szCs w:val="21"/>
              </w:rPr>
            </w:pPr>
            <w:r>
              <w:rPr>
                <w:rFonts w:hint="eastAsia" w:ascii="宋体" w:hAnsi="宋体"/>
                <w:color w:val="000000"/>
                <w:szCs w:val="21"/>
              </w:rPr>
              <w:t>项</w:t>
            </w:r>
          </w:p>
        </w:tc>
        <w:tc>
          <w:tcPr>
            <w:tcW w:w="795" w:type="dxa"/>
            <w:vAlign w:val="center"/>
          </w:tcPr>
          <w:p>
            <w:pPr>
              <w:spacing w:line="312" w:lineRule="auto"/>
              <w:jc w:val="center"/>
              <w:rPr>
                <w:rFonts w:ascii="宋体" w:hAnsi="宋体" w:cs="宋体"/>
                <w:color w:val="000000"/>
                <w:szCs w:val="21"/>
              </w:rPr>
            </w:pPr>
            <w:r>
              <w:rPr>
                <w:rFonts w:hint="eastAsia" w:ascii="宋体" w:hAnsi="宋体"/>
                <w:color w:val="000000"/>
                <w:szCs w:val="21"/>
              </w:rPr>
              <w:t>100</w:t>
            </w:r>
          </w:p>
        </w:tc>
        <w:tc>
          <w:tcPr>
            <w:tcW w:w="6595" w:type="dxa"/>
            <w:gridSpan w:val="2"/>
            <w:vAlign w:val="center"/>
          </w:tcPr>
          <w:p>
            <w:pPr>
              <w:tabs>
                <w:tab w:val="left" w:pos="2730"/>
              </w:tabs>
              <w:spacing w:line="312" w:lineRule="auto"/>
              <w:jc w:val="left"/>
              <w:rPr>
                <w:rFonts w:ascii="宋体" w:hAnsi="宋体"/>
                <w:szCs w:val="21"/>
              </w:rPr>
            </w:pPr>
            <w:r>
              <w:rPr>
                <w:rFonts w:hint="eastAsia" w:ascii="宋体" w:hAnsi="宋体"/>
                <w:szCs w:val="21"/>
              </w:rPr>
              <w:t>依照标准：</w:t>
            </w:r>
            <w:r>
              <w:rPr>
                <w:rFonts w:ascii="宋体" w:hAnsi="宋体"/>
                <w:szCs w:val="21"/>
              </w:rPr>
              <w:t>GA319-2010</w:t>
            </w:r>
            <w:r>
              <w:rPr>
                <w:rFonts w:hint="eastAsia" w:ascii="宋体" w:hAnsi="宋体"/>
                <w:szCs w:val="21"/>
              </w:rPr>
              <w:t>《警帽</w:t>
            </w:r>
            <w:r>
              <w:rPr>
                <w:rFonts w:ascii="宋体" w:hAnsi="宋体"/>
                <w:szCs w:val="21"/>
              </w:rPr>
              <w:t xml:space="preserve">  </w:t>
            </w:r>
            <w:r>
              <w:rPr>
                <w:rFonts w:hint="eastAsia" w:ascii="宋体" w:hAnsi="宋体"/>
                <w:szCs w:val="21"/>
              </w:rPr>
              <w:t>女布帽》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5" w:type="dxa"/>
            <w:vAlign w:val="center"/>
          </w:tcPr>
          <w:p>
            <w:pPr>
              <w:widowControl/>
              <w:spacing w:line="312" w:lineRule="auto"/>
              <w:ind w:hanging="2"/>
              <w:jc w:val="center"/>
              <w:rPr>
                <w:rFonts w:ascii="宋体" w:hAnsi="宋体"/>
                <w:color w:val="000000"/>
                <w:szCs w:val="21"/>
              </w:rPr>
            </w:pPr>
            <w:r>
              <w:rPr>
                <w:rFonts w:hint="eastAsia" w:ascii="宋体" w:hAnsi="宋体"/>
                <w:color w:val="000000"/>
                <w:szCs w:val="21"/>
              </w:rPr>
              <w:t>13</w:t>
            </w:r>
          </w:p>
        </w:tc>
        <w:tc>
          <w:tcPr>
            <w:tcW w:w="1215" w:type="dxa"/>
            <w:gridSpan w:val="2"/>
            <w:vAlign w:val="center"/>
          </w:tcPr>
          <w:p>
            <w:pPr>
              <w:spacing w:line="312" w:lineRule="auto"/>
              <w:jc w:val="center"/>
              <w:rPr>
                <w:rFonts w:ascii="宋体" w:hAnsi="宋体"/>
                <w:color w:val="000000"/>
                <w:szCs w:val="21"/>
              </w:rPr>
            </w:pPr>
            <w:r>
              <w:rPr>
                <w:rFonts w:hint="eastAsia" w:ascii="宋体" w:hAnsi="宋体"/>
                <w:color w:val="000000"/>
                <w:szCs w:val="21"/>
              </w:rPr>
              <w:t>女凉帽</w:t>
            </w:r>
          </w:p>
        </w:tc>
        <w:tc>
          <w:tcPr>
            <w:tcW w:w="540" w:type="dxa"/>
            <w:vAlign w:val="center"/>
          </w:tcPr>
          <w:p>
            <w:pPr>
              <w:spacing w:line="312" w:lineRule="auto"/>
              <w:jc w:val="center"/>
              <w:rPr>
                <w:rFonts w:ascii="宋体" w:hAnsi="宋体"/>
                <w:color w:val="000000"/>
                <w:szCs w:val="21"/>
              </w:rPr>
            </w:pPr>
            <w:r>
              <w:rPr>
                <w:rFonts w:hint="eastAsia" w:ascii="宋体" w:hAnsi="宋体"/>
                <w:color w:val="000000"/>
                <w:szCs w:val="21"/>
              </w:rPr>
              <w:t>项</w:t>
            </w:r>
          </w:p>
        </w:tc>
        <w:tc>
          <w:tcPr>
            <w:tcW w:w="795" w:type="dxa"/>
            <w:vAlign w:val="center"/>
          </w:tcPr>
          <w:p>
            <w:pPr>
              <w:spacing w:line="312" w:lineRule="auto"/>
              <w:jc w:val="center"/>
              <w:rPr>
                <w:rFonts w:ascii="宋体" w:hAnsi="宋体"/>
                <w:color w:val="000000"/>
                <w:szCs w:val="21"/>
              </w:rPr>
            </w:pPr>
            <w:r>
              <w:rPr>
                <w:rFonts w:hint="eastAsia" w:ascii="宋体" w:hAnsi="宋体"/>
                <w:color w:val="000000"/>
                <w:szCs w:val="21"/>
              </w:rPr>
              <w:t>100</w:t>
            </w:r>
          </w:p>
        </w:tc>
        <w:tc>
          <w:tcPr>
            <w:tcW w:w="6595" w:type="dxa"/>
            <w:gridSpan w:val="2"/>
            <w:vAlign w:val="center"/>
          </w:tcPr>
          <w:p>
            <w:pPr>
              <w:tabs>
                <w:tab w:val="left" w:pos="2730"/>
              </w:tabs>
              <w:spacing w:line="312" w:lineRule="auto"/>
              <w:jc w:val="left"/>
              <w:rPr>
                <w:rFonts w:ascii="宋体" w:hAnsi="宋体"/>
                <w:szCs w:val="21"/>
              </w:rPr>
            </w:pPr>
            <w:r>
              <w:rPr>
                <w:rFonts w:hint="eastAsia" w:ascii="宋体" w:hAnsi="宋体"/>
                <w:szCs w:val="21"/>
              </w:rPr>
              <w:t>依照标准：GA673-2008《警帽   女凉帽》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5" w:type="dxa"/>
            <w:vAlign w:val="center"/>
          </w:tcPr>
          <w:p>
            <w:pPr>
              <w:widowControl/>
              <w:spacing w:line="312" w:lineRule="auto"/>
              <w:ind w:hanging="2"/>
              <w:jc w:val="center"/>
              <w:rPr>
                <w:rFonts w:ascii="宋体" w:hAnsi="宋体"/>
                <w:color w:val="000000"/>
                <w:szCs w:val="21"/>
              </w:rPr>
            </w:pPr>
            <w:r>
              <w:rPr>
                <w:rFonts w:hint="eastAsia" w:ascii="宋体" w:hAnsi="宋体"/>
                <w:color w:val="000000"/>
                <w:szCs w:val="21"/>
              </w:rPr>
              <w:t>14</w:t>
            </w:r>
          </w:p>
        </w:tc>
        <w:tc>
          <w:tcPr>
            <w:tcW w:w="1215" w:type="dxa"/>
            <w:gridSpan w:val="2"/>
            <w:vAlign w:val="center"/>
          </w:tcPr>
          <w:p>
            <w:pPr>
              <w:spacing w:line="312" w:lineRule="auto"/>
              <w:jc w:val="center"/>
              <w:rPr>
                <w:rFonts w:ascii="宋体" w:hAnsi="宋体"/>
                <w:color w:val="000000"/>
                <w:szCs w:val="21"/>
              </w:rPr>
            </w:pPr>
            <w:r>
              <w:rPr>
                <w:rFonts w:hint="eastAsia" w:ascii="宋体" w:hAnsi="宋体"/>
                <w:color w:val="000000"/>
                <w:szCs w:val="21"/>
              </w:rPr>
              <w:t>警便帽</w:t>
            </w:r>
          </w:p>
        </w:tc>
        <w:tc>
          <w:tcPr>
            <w:tcW w:w="540" w:type="dxa"/>
            <w:vAlign w:val="center"/>
          </w:tcPr>
          <w:p>
            <w:pPr>
              <w:spacing w:line="312" w:lineRule="auto"/>
              <w:jc w:val="center"/>
              <w:rPr>
                <w:rFonts w:ascii="宋体" w:hAnsi="宋体"/>
                <w:color w:val="000000"/>
                <w:szCs w:val="21"/>
              </w:rPr>
            </w:pPr>
            <w:r>
              <w:rPr>
                <w:rFonts w:hint="eastAsia" w:ascii="宋体" w:hAnsi="宋体"/>
                <w:color w:val="000000"/>
                <w:szCs w:val="21"/>
              </w:rPr>
              <w:t>项</w:t>
            </w:r>
          </w:p>
        </w:tc>
        <w:tc>
          <w:tcPr>
            <w:tcW w:w="795" w:type="dxa"/>
            <w:vAlign w:val="center"/>
          </w:tcPr>
          <w:p>
            <w:pPr>
              <w:spacing w:line="312" w:lineRule="auto"/>
              <w:jc w:val="center"/>
              <w:rPr>
                <w:rFonts w:ascii="宋体" w:hAnsi="宋体"/>
                <w:color w:val="000000"/>
                <w:szCs w:val="21"/>
              </w:rPr>
            </w:pPr>
            <w:r>
              <w:rPr>
                <w:rFonts w:hint="eastAsia" w:ascii="宋体" w:hAnsi="宋体"/>
                <w:color w:val="000000"/>
                <w:szCs w:val="21"/>
              </w:rPr>
              <w:t>830</w:t>
            </w:r>
          </w:p>
        </w:tc>
        <w:tc>
          <w:tcPr>
            <w:tcW w:w="6595" w:type="dxa"/>
            <w:gridSpan w:val="2"/>
            <w:vAlign w:val="center"/>
          </w:tcPr>
          <w:p>
            <w:pPr>
              <w:tabs>
                <w:tab w:val="left" w:pos="2730"/>
              </w:tabs>
              <w:spacing w:line="312" w:lineRule="auto"/>
              <w:jc w:val="left"/>
              <w:rPr>
                <w:rFonts w:ascii="宋体" w:hAnsi="宋体"/>
                <w:szCs w:val="21"/>
              </w:rPr>
            </w:pPr>
            <w:r>
              <w:rPr>
                <w:rFonts w:hint="eastAsia" w:ascii="宋体" w:hAnsi="宋体" w:cs="Courier New"/>
                <w:color w:val="000000"/>
                <w:szCs w:val="21"/>
              </w:rPr>
              <w:t>2018款警便帽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0" w:type="dxa"/>
            <w:gridSpan w:val="7"/>
            <w:tcBorders>
              <w:top w:val="single" w:color="auto" w:sz="4" w:space="0"/>
              <w:left w:val="single" w:color="auto" w:sz="4" w:space="0"/>
              <w:bottom w:val="single" w:color="auto" w:sz="4" w:space="0"/>
              <w:right w:val="single" w:color="auto" w:sz="4" w:space="0"/>
            </w:tcBorders>
            <w:vAlign w:val="center"/>
          </w:tcPr>
          <w:p>
            <w:pPr>
              <w:tabs>
                <w:tab w:val="left" w:pos="2730"/>
              </w:tabs>
              <w:spacing w:line="360" w:lineRule="auto"/>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Cs w:val="21"/>
              </w:rPr>
            </w:pPr>
            <w:r>
              <w:rPr>
                <w:rFonts w:hint="eastAsia" w:ascii="宋体" w:hAnsi="宋体"/>
                <w:szCs w:val="21"/>
              </w:rPr>
              <w:t>质保期及售后服务要求</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olor w:val="auto"/>
                <w:szCs w:val="21"/>
              </w:rPr>
            </w:pPr>
            <w:r>
              <w:rPr>
                <w:rFonts w:hint="eastAsia" w:ascii="宋体" w:hAnsi="宋体"/>
                <w:color w:val="auto"/>
                <w:szCs w:val="21"/>
              </w:rPr>
              <w:t>1.按公安部要求，警服装具交货验收合格之日起90天内，如发现不合体的，生产厂家负责包修、包换。警服装具交货验收合格之日起一年内，如发现材料及质量问题，生产厂家负责包换。</w:t>
            </w:r>
          </w:p>
          <w:p>
            <w:pPr>
              <w:spacing w:line="312" w:lineRule="auto"/>
              <w:jc w:val="left"/>
              <w:rPr>
                <w:rFonts w:ascii="宋体" w:hAnsi="宋体"/>
                <w:color w:val="auto"/>
                <w:szCs w:val="21"/>
              </w:rPr>
            </w:pPr>
            <w:r>
              <w:rPr>
                <w:rFonts w:hint="eastAsia" w:ascii="宋体" w:hAnsi="宋体"/>
                <w:color w:val="auto"/>
                <w:szCs w:val="21"/>
              </w:rPr>
              <w:t>2.货物送公安部抽检所需经费及样品由供应商承担。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合同签订时间</w:t>
            </w:r>
          </w:p>
        </w:tc>
        <w:tc>
          <w:tcPr>
            <w:tcW w:w="8201" w:type="dxa"/>
            <w:gridSpan w:val="5"/>
            <w:tcBorders>
              <w:top w:val="single" w:color="auto" w:sz="4" w:space="0"/>
              <w:left w:val="single" w:color="auto" w:sz="4" w:space="0"/>
              <w:bottom w:val="single" w:color="auto" w:sz="4" w:space="0"/>
              <w:right w:val="single" w:color="auto" w:sz="4" w:space="0"/>
            </w:tcBorders>
          </w:tcPr>
          <w:p>
            <w:pPr>
              <w:tabs>
                <w:tab w:val="left" w:pos="2730"/>
              </w:tabs>
              <w:spacing w:line="360" w:lineRule="auto"/>
              <w:rPr>
                <w:rFonts w:hint="eastAsia" w:ascii="宋体" w:hAnsi="宋体" w:eastAsia="宋体"/>
                <w:color w:val="auto"/>
                <w:szCs w:val="21"/>
                <w:lang w:eastAsia="zh-CN"/>
              </w:rPr>
            </w:pPr>
            <w:r>
              <w:rPr>
                <w:rFonts w:hint="eastAsia" w:ascii="宋体" w:hAnsi="宋体"/>
                <w:color w:val="auto"/>
                <w:szCs w:val="21"/>
              </w:rPr>
              <w:t>自中标通知书发出之日起</w:t>
            </w:r>
            <w:r>
              <w:rPr>
                <w:rFonts w:hint="eastAsia" w:ascii="宋体" w:hAnsi="宋体"/>
                <w:color w:val="auto"/>
                <w:szCs w:val="21"/>
                <w:u w:val="single"/>
              </w:rPr>
              <w:t xml:space="preserve"> </w:t>
            </w:r>
            <w:r>
              <w:rPr>
                <w:rFonts w:hint="eastAsia" w:ascii="宋体" w:hAnsi="宋体"/>
                <w:color w:val="auto"/>
                <w:szCs w:val="21"/>
                <w:u w:val="single"/>
                <w:lang w:val="en-US" w:eastAsia="zh-CN"/>
              </w:rPr>
              <w:t>7</w:t>
            </w:r>
            <w:r>
              <w:rPr>
                <w:rFonts w:hint="eastAsia" w:ascii="宋体" w:hAnsi="宋体"/>
                <w:color w:val="auto"/>
                <w:szCs w:val="21"/>
                <w:u w:val="single"/>
              </w:rPr>
              <w:t xml:space="preserve"> </w:t>
            </w:r>
            <w:r>
              <w:rPr>
                <w:rFonts w:hint="eastAsia" w:ascii="宋体" w:hAnsi="宋体"/>
                <w:color w:val="auto"/>
                <w:szCs w:val="21"/>
              </w:rPr>
              <w:t>日内</w:t>
            </w:r>
            <w:r>
              <w:rPr>
                <w:rFonts w:hint="eastAsia" w:ascii="宋体" w:hAnsi="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szCs w:val="21"/>
              </w:rPr>
              <w:t>交货时间及地点</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tabs>
                <w:tab w:val="left" w:pos="2730"/>
              </w:tabs>
              <w:spacing w:line="312" w:lineRule="auto"/>
              <w:rPr>
                <w:rFonts w:ascii="宋体" w:hAnsi="宋体"/>
                <w:color w:val="auto"/>
                <w:szCs w:val="21"/>
              </w:rPr>
            </w:pPr>
            <w:r>
              <w:rPr>
                <w:rFonts w:hint="eastAsia" w:ascii="宋体" w:hAnsi="宋体"/>
                <w:color w:val="auto"/>
                <w:szCs w:val="21"/>
              </w:rPr>
              <w:t>交货时间：第一批次，签订合同60天内。新警批次量体下达生产计划后30天内。</w:t>
            </w:r>
          </w:p>
          <w:p>
            <w:pPr>
              <w:tabs>
                <w:tab w:val="left" w:pos="2730"/>
              </w:tabs>
              <w:spacing w:line="312" w:lineRule="auto"/>
              <w:rPr>
                <w:rFonts w:ascii="宋体" w:hAnsi="宋体"/>
                <w:color w:val="auto"/>
                <w:szCs w:val="21"/>
              </w:rPr>
            </w:pPr>
            <w:r>
              <w:rPr>
                <w:rFonts w:hint="eastAsia" w:ascii="宋体" w:hAnsi="宋体"/>
                <w:color w:val="auto"/>
                <w:szCs w:val="21"/>
              </w:rPr>
              <w:t>交货地点：广西区内用户指定地点。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szCs w:val="21"/>
              </w:rPr>
            </w:pPr>
            <w:r>
              <w:rPr>
                <w:rFonts w:hint="eastAsia" w:ascii="宋体" w:hAnsi="宋体"/>
                <w:szCs w:val="21"/>
              </w:rPr>
              <w:t>资金来源</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szCs w:val="21"/>
              </w:rPr>
            </w:pPr>
            <w:r>
              <w:rPr>
                <w:rFonts w:hint="eastAsia" w:ascii="宋体" w:hAnsi="宋体"/>
                <w:szCs w:val="21"/>
              </w:rPr>
              <w:t>60%财政、40%自筹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szCs w:val="21"/>
              </w:rPr>
              <w:t>履约保证金</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szCs w:val="21"/>
              </w:rPr>
            </w:pPr>
            <w:r>
              <w:rPr>
                <w:rFonts w:hint="eastAsia" w:ascii="宋体" w:hAnsi="宋体"/>
                <w:szCs w:val="21"/>
              </w:rPr>
              <w:t>1.中标方在合同签订后五个工作日内向采购方支付全部合同款的5%作为履约保证金，验收合格后自动转为质量保证金。</w:t>
            </w:r>
          </w:p>
          <w:p>
            <w:pPr>
              <w:spacing w:line="312" w:lineRule="auto"/>
              <w:rPr>
                <w:rFonts w:ascii="宋体" w:hAnsi="宋体"/>
                <w:szCs w:val="21"/>
              </w:rPr>
            </w:pPr>
            <w:r>
              <w:rPr>
                <w:rFonts w:hint="eastAsia" w:ascii="宋体" w:hAnsi="宋体"/>
                <w:szCs w:val="21"/>
              </w:rPr>
              <w:t>2.质保期满后，由采购方将质保金无息返还给中标方。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rPr>
            </w:pPr>
            <w:r>
              <w:rPr>
                <w:rFonts w:hint="eastAsia" w:ascii="宋体" w:hAnsi="宋体" w:cs="宋体"/>
                <w:szCs w:val="21"/>
              </w:rPr>
              <w:t>付款条件</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Cs w:val="21"/>
              </w:rPr>
            </w:pPr>
            <w:r>
              <w:rPr>
                <w:rFonts w:hint="eastAsia" w:ascii="宋体" w:hAnsi="宋体" w:cs="宋体"/>
                <w:szCs w:val="21"/>
              </w:rPr>
              <w:t>1.合同签订后30个工作日内，采购人按照合同金额向成交人支付30%预付款。</w:t>
            </w:r>
          </w:p>
          <w:p>
            <w:pPr>
              <w:spacing w:line="312" w:lineRule="auto"/>
              <w:rPr>
                <w:rFonts w:ascii="宋体" w:hAnsi="宋体" w:cs="宋体"/>
                <w:szCs w:val="21"/>
              </w:rPr>
            </w:pPr>
            <w:r>
              <w:rPr>
                <w:rFonts w:hint="eastAsia" w:ascii="宋体" w:hAnsi="宋体" w:cs="宋体"/>
                <w:szCs w:val="21"/>
              </w:rPr>
              <w:t>2.货物由采购人到成交人生产现场抽样送公安部检测中心检测合格后方可发货。交货验收合格后，采购人在30个工作日内付清成交人全部货款。成交人收到货款之日起5个工作日内将发票开具给采购人。</w:t>
            </w:r>
          </w:p>
          <w:p>
            <w:pPr>
              <w:spacing w:line="312" w:lineRule="auto"/>
              <w:rPr>
                <w:rFonts w:ascii="宋体" w:hAnsi="宋体" w:cs="宋体"/>
                <w:szCs w:val="21"/>
              </w:rPr>
            </w:pPr>
            <w:r>
              <w:rPr>
                <w:rFonts w:hint="eastAsia" w:ascii="宋体" w:hAnsi="宋体" w:cs="宋体"/>
                <w:szCs w:val="21"/>
              </w:rPr>
              <w:t>3.面料供货商为采购人指定广西区公安厅当年确定布料供货商，如当年布料供货商未确定，则选用上一年度布料商。结算时成交人须提供本次项目签订的面料订购合同及发票复印件。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rPr>
            </w:pPr>
            <w:r>
              <w:rPr>
                <w:rFonts w:hint="eastAsia" w:ascii="宋体" w:hAnsi="宋体" w:cs="宋体"/>
                <w:color w:val="000000"/>
                <w:szCs w:val="21"/>
              </w:rPr>
              <w:t>货物验收</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000000"/>
                <w:szCs w:val="21"/>
              </w:rPr>
            </w:pPr>
            <w:r>
              <w:rPr>
                <w:rFonts w:hint="eastAsia" w:ascii="宋体" w:hAnsi="宋体" w:cs="宋体"/>
                <w:color w:val="000000"/>
                <w:szCs w:val="21"/>
              </w:rPr>
              <w:t>(1) 中标生产企业应在全部货物生产和包装完成后提前三天通知采购方。采购方接到通知后5个日历日内，安排抽检人员到生产企业抽检或安排中标生产企业先发货后，到对警用被装等产品以随机抽检方式进行抽检（采购方有权决定一次或二次抽检），抽检数量按每种货物执行标准有关规定执行；货物样本送交公安部特种警用装备质量监督检验中心进行检测；如抽取的货物检测报告结果低于公安部货物相关标准，则视为货物不合格；中标供应商承担由此所造成采购方的一切损失或按要求重新组织生产。检测一切费用由中标供应商承担。</w:t>
            </w:r>
          </w:p>
          <w:p>
            <w:pPr>
              <w:spacing w:line="312" w:lineRule="auto"/>
              <w:rPr>
                <w:rFonts w:ascii="宋体" w:hAnsi="宋体" w:cs="宋体"/>
                <w:color w:val="000000"/>
                <w:szCs w:val="21"/>
              </w:rPr>
            </w:pPr>
            <w:r>
              <w:rPr>
                <w:rFonts w:hint="eastAsia" w:ascii="宋体" w:hAnsi="宋体" w:cs="宋体"/>
                <w:color w:val="000000"/>
                <w:szCs w:val="21"/>
              </w:rPr>
              <w:t>(2) 验收中不符合公安部货物相关标准的产品超过合同总量 2%时，视为整批货物不合格，采购方有权提出退货或取消合同并没收全部质量保证金；</w:t>
            </w:r>
          </w:p>
          <w:p>
            <w:pPr>
              <w:spacing w:line="312" w:lineRule="auto"/>
              <w:rPr>
                <w:rFonts w:ascii="宋体" w:hAnsi="宋体" w:cs="宋体"/>
                <w:color w:val="000000"/>
                <w:szCs w:val="21"/>
              </w:rPr>
            </w:pPr>
            <w:r>
              <w:rPr>
                <w:rFonts w:hint="eastAsia" w:ascii="宋体" w:hAnsi="宋体" w:cs="宋体"/>
                <w:color w:val="000000"/>
                <w:szCs w:val="21"/>
              </w:rPr>
              <w:t>(3) 中标供应商对验收中采购方提出的问题，应在 2 天内给予书面答复，并提出可行的解决方案，并负责实施。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szCs w:val="21"/>
              </w:rPr>
            </w:pPr>
            <w:r>
              <w:rPr>
                <w:rFonts w:hint="eastAsia" w:ascii="宋体" w:hAnsi="宋体" w:cs="宋体"/>
                <w:color w:val="000000"/>
                <w:szCs w:val="21"/>
              </w:rPr>
              <w:t>其他要求</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s="宋体"/>
                <w:szCs w:val="21"/>
              </w:rPr>
            </w:pPr>
            <w:r>
              <w:rPr>
                <w:rFonts w:hint="eastAsia" w:ascii="宋体" w:hAnsi="宋体" w:cs="宋体"/>
                <w:szCs w:val="21"/>
              </w:rPr>
              <w:t>1.中标人必须按照采购单位提供的民警着装信息和要求，在每项货物内包装盒（袋）上，标注号型和民警工作单位(具体到科、所、队)、姓名，在外包装箱上，标注民警姓名和工作单位(具体到科、所、队)等信息，以便交货验收和发放。成交人必须以产品具体着装单位（具体到市公安局机关、支队、分局、县局）为整体计数装箱，不足整箱的要单独进行包装，不能混装。同一着装单位的男、女款式警服产品可以混装成箱。包装箱两侧要贴有装箱单，注明箱号、品名、着装单位等信息，装箱单要清晰、完整。交货时，成交人须提供货物汇总单及明细单，货物汇总单一式三份（须预留双方确认签字处），汇总单同时应该注明到货单位、品名、数量（男、女款式数量、总数、箱数等）；明细单应该注明着装单位、品名、数量（男、女款式数量、总数、箱数等）、人员姓名、警服号型等。警服包装其他要求，按公安部印发的《中华人民警察服装技术标准汇编》等相关文件中规定的技术标准执行。</w:t>
            </w:r>
          </w:p>
          <w:p>
            <w:pPr>
              <w:tabs>
                <w:tab w:val="left" w:pos="900"/>
                <w:tab w:val="left" w:pos="1260"/>
              </w:tabs>
              <w:spacing w:line="312" w:lineRule="auto"/>
              <w:jc w:val="left"/>
              <w:rPr>
                <w:rFonts w:ascii="宋体" w:hAnsi="宋体" w:cs="宋体"/>
                <w:szCs w:val="21"/>
              </w:rPr>
            </w:pPr>
            <w:r>
              <w:rPr>
                <w:rFonts w:hint="eastAsia" w:ascii="宋体" w:hAnsi="宋体" w:cs="宋体"/>
                <w:szCs w:val="21"/>
              </w:rPr>
              <w:t>▲2.供应商必须是公安部现行有效警服目录生产企业，并具备该分标第1项至第8项货物的生产资质。供应商必须在投标文件中提供能证明其符合本次采购项目资格条件的相关证明资料复印件（如公安部警服目录生产企业资格证书，复印件需加盖单位公章有效，原件备查），否则投标无效。</w:t>
            </w:r>
          </w:p>
          <w:p>
            <w:pPr>
              <w:tabs>
                <w:tab w:val="left" w:pos="900"/>
                <w:tab w:val="left" w:pos="1260"/>
              </w:tabs>
              <w:spacing w:line="312" w:lineRule="auto"/>
              <w:jc w:val="left"/>
              <w:rPr>
                <w:rFonts w:ascii="宋体" w:hAnsi="宋体" w:cs="宋体"/>
                <w:szCs w:val="21"/>
              </w:rPr>
            </w:pPr>
            <w:r>
              <w:rPr>
                <w:rFonts w:hint="eastAsia" w:ascii="宋体" w:hAnsi="宋体" w:cs="宋体"/>
                <w:szCs w:val="21"/>
              </w:rPr>
              <w:t>▲3.中标人所投产品货物应为自己生产，未经采购人同意，不允许在外加工或分包。如需在外加工或分包的，被委托方必须是公安部现行有效警服目录生产企业同时具备该在外加工或分包货物的生产资格，且必须征得采购人同意方可转包。产品质量须满足以上技术标准要求，并在投标文件中提供本项目第1项和第8项货物的公安部特种警用装备质量监督检验中心</w:t>
            </w:r>
            <w:r>
              <w:rPr>
                <w:rFonts w:hint="eastAsia" w:ascii="宋体" w:hAnsi="宋体" w:cs="宋体"/>
                <w:szCs w:val="21"/>
                <w:lang w:val="en-US" w:eastAsia="zh-CN"/>
              </w:rPr>
              <w:t>2021</w:t>
            </w:r>
            <w:r>
              <w:rPr>
                <w:rFonts w:hint="eastAsia" w:ascii="宋体" w:hAnsi="宋体" w:cs="宋体"/>
                <w:szCs w:val="21"/>
              </w:rPr>
              <w:t xml:space="preserve">年1月1日之后的符合相应技术标准（详见一、项目要求及技术要求）和以上样品规格型式检验要求样品产品检验报告原件或复印件（复印件的须加盖供应商公章）。 </w:t>
            </w:r>
          </w:p>
          <w:p>
            <w:pPr>
              <w:tabs>
                <w:tab w:val="left" w:pos="900"/>
                <w:tab w:val="left" w:pos="1260"/>
              </w:tabs>
              <w:spacing w:line="312" w:lineRule="auto"/>
              <w:jc w:val="left"/>
              <w:rPr>
                <w:rFonts w:ascii="宋体" w:hAnsi="宋体" w:cs="宋体"/>
                <w:szCs w:val="21"/>
              </w:rPr>
            </w:pPr>
            <w:r>
              <w:rPr>
                <w:rFonts w:hint="eastAsia" w:ascii="宋体" w:hAnsi="宋体" w:cs="宋体"/>
                <w:szCs w:val="21"/>
              </w:rPr>
              <w:t>4.货物验收后，如出现不合体及材料质量等问题，2小时内给予答复，20天内给予解决。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0" w:type="dxa"/>
            <w:gridSpan w:val="7"/>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s="宋体"/>
                <w:szCs w:val="21"/>
              </w:rPr>
            </w:pPr>
            <w:r>
              <w:rPr>
                <w:rFonts w:hint="eastAsia" w:ascii="宋体" w:hAnsi="宋体" w:cs="宋体"/>
                <w:b/>
                <w:bCs/>
                <w:szCs w:val="21"/>
              </w:rPr>
              <w:t>二、投标人的资信要求表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szCs w:val="21"/>
              </w:rPr>
            </w:pPr>
            <w:r>
              <w:rPr>
                <w:rFonts w:hint="eastAsia" w:ascii="宋体" w:hAnsi="宋体"/>
                <w:color w:val="000000"/>
                <w:szCs w:val="21"/>
              </w:rPr>
              <w:t>政策性加分条件</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s="宋体"/>
                <w:szCs w:val="21"/>
              </w:rPr>
            </w:pPr>
            <w:r>
              <w:rPr>
                <w:rFonts w:hint="eastAsia" w:ascii="宋体" w:hAnsi="宋体"/>
                <w:color w:val="000000"/>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000000"/>
                <w:szCs w:val="21"/>
              </w:rPr>
            </w:pPr>
            <w:r>
              <w:rPr>
                <w:rFonts w:hint="eastAsia" w:ascii="宋体" w:hAnsi="宋体"/>
                <w:color w:val="000000"/>
                <w:szCs w:val="21"/>
              </w:rPr>
              <w:t>其它加分条件</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s="宋体"/>
                <w:szCs w:val="21"/>
              </w:rPr>
            </w:pPr>
            <w:r>
              <w:rPr>
                <w:rFonts w:hint="eastAsia" w:ascii="宋体" w:hAnsi="宋体"/>
                <w:color w:val="000000"/>
                <w:szCs w:val="21"/>
              </w:rPr>
              <w:t>详见评标办法及评分标准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0" w:type="dxa"/>
            <w:gridSpan w:val="7"/>
            <w:tcBorders>
              <w:top w:val="single" w:color="auto" w:sz="4" w:space="0"/>
              <w:left w:val="single" w:color="auto" w:sz="4" w:space="0"/>
              <w:bottom w:val="single" w:color="auto" w:sz="4" w:space="0"/>
              <w:right w:val="single" w:color="auto" w:sz="4" w:space="0"/>
            </w:tcBorders>
          </w:tcPr>
          <w:p>
            <w:pPr>
              <w:tabs>
                <w:tab w:val="left" w:pos="2730"/>
              </w:tabs>
              <w:spacing w:line="360" w:lineRule="auto"/>
              <w:rPr>
                <w:rFonts w:ascii="宋体" w:hAnsi="宋体"/>
                <w:b/>
                <w:bCs/>
                <w:color w:val="000000"/>
                <w:szCs w:val="21"/>
              </w:rPr>
            </w:pPr>
            <w:r>
              <w:rPr>
                <w:rFonts w:hint="eastAsia" w:ascii="宋体" w:hAnsi="宋体"/>
                <w:b/>
                <w:bCs/>
                <w:color w:val="000000"/>
                <w:szCs w:val="21"/>
              </w:rPr>
              <w:t>三、</w:t>
            </w:r>
            <w:r>
              <w:rPr>
                <w:rFonts w:hint="eastAsia" w:ascii="宋体" w:hAnsi="宋体"/>
                <w:b/>
                <w:color w:val="000000"/>
                <w:szCs w:val="21"/>
              </w:rPr>
              <w:t>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color w:val="000000"/>
                <w:szCs w:val="21"/>
              </w:rPr>
              <w:t>要求</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12" w:lineRule="auto"/>
              <w:jc w:val="left"/>
              <w:rPr>
                <w:rFonts w:ascii="宋体" w:hAnsi="宋体" w:cs="Courier New"/>
                <w:color w:val="000000"/>
                <w:szCs w:val="21"/>
              </w:rPr>
            </w:pPr>
            <w:r>
              <w:rPr>
                <w:rFonts w:hint="eastAsia" w:ascii="宋体" w:hAnsi="宋体"/>
                <w:color w:val="000000"/>
                <w:szCs w:val="21"/>
              </w:rPr>
              <w:t>▲</w:t>
            </w:r>
            <w:r>
              <w:rPr>
                <w:rFonts w:hint="eastAsia" w:ascii="宋体" w:hAnsi="宋体" w:cs="Courier New"/>
                <w:color w:val="000000"/>
                <w:szCs w:val="21"/>
              </w:rPr>
              <w:t>本项目货物不接受进口产品（即通过中国海关报关验放进入中国境内且产自关境外的产品）参与投标，如有此类产品参与投标的做无效标处理。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szCs w:val="21"/>
              </w:rPr>
            </w:pPr>
            <w:r>
              <w:rPr>
                <w:rFonts w:hint="eastAsia" w:ascii="宋体" w:hAnsi="宋体"/>
                <w:color w:val="000000"/>
                <w:szCs w:val="21"/>
              </w:rPr>
              <w:t>说明</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
                <w:color w:val="000000"/>
                <w:szCs w:val="21"/>
              </w:rPr>
            </w:pPr>
            <w:r>
              <w:rPr>
                <w:rFonts w:hint="eastAsia" w:ascii="宋体" w:hAnsi="宋体"/>
                <w:color w:val="000000"/>
                <w:szCs w:val="21"/>
              </w:rPr>
              <w:t>▲</w:t>
            </w:r>
            <w:r>
              <w:rPr>
                <w:rFonts w:hint="eastAsia" w:ascii="宋体" w:hAnsi="宋体"/>
                <w:b/>
                <w:color w:val="000000"/>
                <w:szCs w:val="21"/>
              </w:rPr>
              <w:t>本项目第1、8项货物为核心产品</w:t>
            </w:r>
          </w:p>
          <w:p>
            <w:pPr>
              <w:tabs>
                <w:tab w:val="left" w:pos="900"/>
                <w:tab w:val="left" w:pos="1260"/>
              </w:tabs>
              <w:spacing w:line="312" w:lineRule="auto"/>
              <w:jc w:val="left"/>
              <w:rPr>
                <w:rFonts w:ascii="宋体" w:hAnsi="宋体"/>
                <w:b/>
                <w:color w:val="000000"/>
                <w:szCs w:val="21"/>
              </w:rPr>
            </w:pPr>
            <w:r>
              <w:rPr>
                <w:rFonts w:ascii="宋体" w:hAnsi="宋体"/>
                <w:b/>
                <w:szCs w:val="21"/>
              </w:rPr>
              <w:t>提供相同品牌产品且通过资格审查、符合性审查的不同投标人参加同一合同项下投标的，按一家投标人计算，评审后得分最高的同品牌投标人获得成交人推荐资格；评审得分相同的，由采购人或者采购人委托评标委员会按照招标文件规定的方式确定一个投标人获得成交人推荐资格，招标文件未规定的采取随机抽取方式确定，其他同品牌投标人不作为中标候选人；当报价相同时，则由采购人自主选择确定一个参加评审的供应商，其他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rPr>
              <w:t>样品要求</w:t>
            </w:r>
          </w:p>
        </w:tc>
        <w:tc>
          <w:tcPr>
            <w:tcW w:w="8201"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szCs w:val="21"/>
              </w:rPr>
            </w:pPr>
            <w:r>
              <w:rPr>
                <w:rFonts w:hint="eastAsia" w:ascii="宋体" w:hAnsi="宋体"/>
                <w:szCs w:val="21"/>
              </w:rPr>
              <w:t>1.投标人在投标时，提供采购要求的第1项、第5项和第8项规格尺寸货物样品（</w:t>
            </w:r>
            <w:r>
              <w:rPr>
                <w:rFonts w:hint="eastAsia" w:ascii="宋体" w:hAnsi="宋体"/>
                <w:b/>
                <w:bCs/>
                <w:szCs w:val="21"/>
              </w:rPr>
              <w:t>男多功能服</w:t>
            </w:r>
            <w:r>
              <w:rPr>
                <w:rFonts w:ascii="宋体" w:hAnsi="宋体"/>
                <w:b/>
                <w:bCs/>
                <w:szCs w:val="21"/>
              </w:rPr>
              <w:t>1</w:t>
            </w:r>
            <w:r>
              <w:rPr>
                <w:rFonts w:hint="eastAsia" w:ascii="宋体" w:hAnsi="宋体"/>
                <w:b/>
                <w:bCs/>
                <w:szCs w:val="21"/>
              </w:rPr>
              <w:t>套、男V领毛衣1件、男皮鞋</w:t>
            </w:r>
            <w:r>
              <w:rPr>
                <w:rFonts w:ascii="宋体" w:hAnsi="宋体"/>
                <w:b/>
                <w:bCs/>
                <w:szCs w:val="21"/>
              </w:rPr>
              <w:t>1</w:t>
            </w:r>
            <w:r>
              <w:rPr>
                <w:rFonts w:hint="eastAsia" w:ascii="宋体" w:hAnsi="宋体"/>
                <w:b/>
                <w:bCs/>
                <w:szCs w:val="21"/>
              </w:rPr>
              <w:t>双</w:t>
            </w:r>
            <w:r>
              <w:rPr>
                <w:rFonts w:hint="eastAsia" w:ascii="宋体" w:hAnsi="宋体"/>
                <w:szCs w:val="21"/>
              </w:rPr>
              <w:t>）以作重要评分依据。所有样品均有可能因检测造成破坏，由此造成的损失由投标人负责。</w:t>
            </w:r>
          </w:p>
          <w:p>
            <w:pPr>
              <w:spacing w:line="312" w:lineRule="auto"/>
              <w:jc w:val="left"/>
              <w:rPr>
                <w:rFonts w:hint="eastAsia" w:ascii="宋体" w:hAnsi="宋体"/>
                <w:szCs w:val="21"/>
              </w:rPr>
            </w:pPr>
            <w:r>
              <w:rPr>
                <w:rFonts w:hint="eastAsia" w:ascii="宋体" w:hAnsi="宋体"/>
                <w:szCs w:val="21"/>
              </w:rPr>
              <w:t>2.投标样品要标识号型。所有样品均有可能因检测造成破坏，由此造成的损失由投标人负责。</w:t>
            </w:r>
          </w:p>
          <w:p>
            <w:pPr>
              <w:spacing w:line="312" w:lineRule="auto"/>
              <w:jc w:val="left"/>
              <w:rPr>
                <w:rFonts w:ascii="宋体" w:hAnsi="宋体"/>
                <w:szCs w:val="21"/>
              </w:rPr>
            </w:pPr>
            <w:r>
              <w:rPr>
                <w:rFonts w:hint="eastAsia"/>
              </w:rPr>
              <w:t>3</w:t>
            </w:r>
            <w:r>
              <w:rPr>
                <w:rFonts w:hint="eastAsia"/>
                <w:lang w:val="en-US" w:eastAsia="zh-CN"/>
              </w:rPr>
              <w:t>.</w:t>
            </w:r>
            <w:r>
              <w:rPr>
                <w:rFonts w:hint="eastAsia"/>
              </w:rPr>
              <w:t>样品不得出现投标人相关的身份信息（投标人名称、商标等），由代理机构在接收时对样品进行编号登记，并在评标时对其进行随机的重新编号。</w:t>
            </w:r>
          </w:p>
        </w:tc>
      </w:tr>
    </w:tbl>
    <w:p>
      <w:pPr>
        <w:rPr>
          <w:rFonts w:ascii="宋体" w:hAnsi="宋体"/>
          <w:b/>
          <w:szCs w:val="21"/>
        </w:rPr>
      </w:pPr>
    </w:p>
    <w:p>
      <w:pPr>
        <w:rPr>
          <w:rFonts w:ascii="宋体" w:hAnsi="宋体"/>
          <w:b/>
          <w:szCs w:val="21"/>
        </w:rPr>
      </w:pPr>
      <w:r>
        <w:rPr>
          <w:rFonts w:ascii="宋体" w:hAnsi="宋体"/>
          <w:b/>
          <w:szCs w:val="21"/>
        </w:rPr>
        <w:t>项号1“</w:t>
      </w:r>
      <w:r>
        <w:rPr>
          <w:rFonts w:hint="eastAsia" w:ascii="宋体" w:hAnsi="宋体"/>
          <w:b/>
          <w:szCs w:val="21"/>
        </w:rPr>
        <w:t>多</w:t>
      </w:r>
      <w:r>
        <w:rPr>
          <w:rFonts w:ascii="宋体" w:hAnsi="宋体"/>
          <w:b/>
          <w:szCs w:val="21"/>
        </w:rPr>
        <w:t>功能服”和项号</w:t>
      </w:r>
      <w:r>
        <w:rPr>
          <w:rFonts w:hint="eastAsia" w:ascii="宋体" w:hAnsi="宋体"/>
          <w:b/>
          <w:szCs w:val="21"/>
        </w:rPr>
        <w:t>8</w:t>
      </w:r>
      <w:r>
        <w:rPr>
          <w:rFonts w:ascii="宋体" w:hAnsi="宋体"/>
          <w:b/>
          <w:szCs w:val="21"/>
        </w:rPr>
        <w:t>“皮鞋”检测内容</w:t>
      </w:r>
    </w:p>
    <w:p>
      <w:pPr>
        <w:rPr>
          <w:rFonts w:ascii="宋体" w:hAnsi="宋体"/>
          <w:b/>
          <w:color w:val="000000"/>
          <w:szCs w:val="21"/>
        </w:rPr>
      </w:pPr>
      <w:r>
        <w:rPr>
          <w:rFonts w:hint="eastAsia" w:ascii="宋体" w:hAnsi="宋体"/>
          <w:b/>
          <w:color w:val="000000"/>
          <w:szCs w:val="21"/>
        </w:rPr>
        <w:t>以下检测内容用于</w:t>
      </w:r>
      <w:r>
        <w:rPr>
          <w:rFonts w:hint="eastAsia" w:ascii="宋体" w:hAnsi="宋体"/>
          <w:b/>
          <w:bCs/>
          <w:color w:val="000000"/>
          <w:szCs w:val="21"/>
        </w:rPr>
        <w:t>评标办法及评分标准</w:t>
      </w:r>
      <w:r>
        <w:rPr>
          <w:rFonts w:hint="eastAsia" w:ascii="宋体" w:hAnsi="宋体"/>
          <w:b/>
          <w:color w:val="000000"/>
          <w:szCs w:val="21"/>
        </w:rPr>
        <w:t>的“</w:t>
      </w:r>
      <w:r>
        <w:rPr>
          <w:rFonts w:hint="eastAsia" w:ascii="宋体" w:hAnsi="宋体"/>
          <w:b/>
          <w:bCs/>
          <w:color w:val="000000"/>
          <w:szCs w:val="21"/>
        </w:rPr>
        <w:t>产品质量分</w:t>
      </w:r>
      <w:r>
        <w:rPr>
          <w:rFonts w:hint="eastAsia" w:ascii="宋体" w:hAnsi="宋体"/>
          <w:b/>
          <w:color w:val="000000"/>
          <w:szCs w:val="21"/>
        </w:rPr>
        <w:t>”的评审</w:t>
      </w:r>
    </w:p>
    <w:p>
      <w:pPr>
        <w:spacing w:line="312" w:lineRule="auto"/>
        <w:rPr>
          <w:rFonts w:ascii="宋体" w:hAnsi="宋体"/>
          <w:b/>
          <w:color w:val="000000"/>
          <w:szCs w:val="21"/>
        </w:rPr>
      </w:pPr>
    </w:p>
    <w:p>
      <w:pPr>
        <w:spacing w:line="312" w:lineRule="auto"/>
        <w:rPr>
          <w:rFonts w:ascii="宋体" w:hAnsi="宋体"/>
          <w:b/>
          <w:color w:val="000000"/>
          <w:szCs w:val="21"/>
        </w:rPr>
      </w:pPr>
      <w:r>
        <w:rPr>
          <w:rFonts w:hint="eastAsia" w:ascii="宋体" w:hAnsi="宋体"/>
          <w:b/>
          <w:color w:val="000000"/>
          <w:szCs w:val="21"/>
        </w:rPr>
        <w:t>一、多功能服检测内容</w:t>
      </w:r>
    </w:p>
    <w:p>
      <w:pPr>
        <w:spacing w:line="312" w:lineRule="auto"/>
        <w:rPr>
          <w:rFonts w:ascii="宋体" w:hAnsi="宋体"/>
          <w:color w:val="000000"/>
          <w:szCs w:val="21"/>
        </w:rPr>
      </w:pPr>
      <w:r>
        <w:rPr>
          <w:rFonts w:hint="eastAsia" w:ascii="宋体" w:hAnsi="宋体"/>
          <w:color w:val="000000"/>
          <w:szCs w:val="21"/>
        </w:rPr>
        <w:t>1.外观检测</w:t>
      </w:r>
    </w:p>
    <w:p>
      <w:pPr>
        <w:spacing w:line="312" w:lineRule="auto"/>
        <w:rPr>
          <w:rFonts w:ascii="宋体" w:hAnsi="宋体"/>
          <w:color w:val="000000"/>
          <w:szCs w:val="21"/>
        </w:rPr>
      </w:pPr>
      <w:r>
        <w:rPr>
          <w:rFonts w:hint="eastAsia" w:ascii="宋体" w:hAnsi="宋体"/>
          <w:color w:val="000000"/>
          <w:szCs w:val="21"/>
        </w:rPr>
        <w:t xml:space="preserve">（1）样式：《GA260-2009 警服 多功能服》中4.1条； </w:t>
      </w:r>
    </w:p>
    <w:p>
      <w:pPr>
        <w:spacing w:line="312" w:lineRule="auto"/>
        <w:rPr>
          <w:rFonts w:ascii="宋体" w:hAnsi="宋体"/>
          <w:color w:val="000000"/>
          <w:szCs w:val="21"/>
        </w:rPr>
      </w:pPr>
      <w:r>
        <w:rPr>
          <w:rFonts w:hint="eastAsia" w:ascii="宋体" w:hAnsi="宋体"/>
          <w:color w:val="000000"/>
          <w:szCs w:val="21"/>
        </w:rPr>
        <w:t xml:space="preserve">（2）号型与规格：《GA260-2009 警服 多功能服》中4.2条； </w:t>
      </w:r>
    </w:p>
    <w:p>
      <w:pPr>
        <w:spacing w:line="312" w:lineRule="auto"/>
        <w:rPr>
          <w:rFonts w:ascii="宋体" w:hAnsi="宋体"/>
          <w:color w:val="000000"/>
          <w:szCs w:val="21"/>
        </w:rPr>
      </w:pPr>
      <w:r>
        <w:rPr>
          <w:rFonts w:hint="eastAsia" w:ascii="宋体" w:hAnsi="宋体"/>
          <w:color w:val="000000"/>
          <w:szCs w:val="21"/>
        </w:rPr>
        <w:t xml:space="preserve">（3）颜色 色泽偏差范围：《GA260-2009 警服 多功能服》中4.3、4.4条； </w:t>
      </w:r>
    </w:p>
    <w:p>
      <w:pPr>
        <w:spacing w:line="312" w:lineRule="auto"/>
        <w:rPr>
          <w:rFonts w:ascii="宋体" w:hAnsi="宋体"/>
          <w:color w:val="000000"/>
          <w:szCs w:val="21"/>
        </w:rPr>
      </w:pPr>
      <w:r>
        <w:rPr>
          <w:rFonts w:hint="eastAsia" w:ascii="宋体" w:hAnsi="宋体"/>
          <w:color w:val="000000"/>
          <w:szCs w:val="21"/>
        </w:rPr>
        <w:t xml:space="preserve">（4）材料 裁片纱向：《GA260-2009 警服 多功能服》中4.5、4.6条； </w:t>
      </w:r>
    </w:p>
    <w:p>
      <w:pPr>
        <w:spacing w:line="312" w:lineRule="auto"/>
        <w:rPr>
          <w:rFonts w:ascii="宋体" w:hAnsi="宋体"/>
          <w:color w:val="000000"/>
          <w:szCs w:val="21"/>
        </w:rPr>
      </w:pPr>
      <w:r>
        <w:rPr>
          <w:rFonts w:hint="eastAsia" w:ascii="宋体" w:hAnsi="宋体"/>
          <w:color w:val="000000"/>
          <w:szCs w:val="21"/>
        </w:rPr>
        <w:t xml:space="preserve">（5）敷衬：《GA260-2009 警服 多功能服》中4.7条； </w:t>
      </w:r>
    </w:p>
    <w:p>
      <w:pPr>
        <w:spacing w:line="312" w:lineRule="auto"/>
        <w:rPr>
          <w:rFonts w:ascii="宋体" w:hAnsi="宋体"/>
          <w:color w:val="000000"/>
          <w:szCs w:val="21"/>
        </w:rPr>
      </w:pPr>
      <w:r>
        <w:rPr>
          <w:rFonts w:hint="eastAsia" w:ascii="宋体" w:hAnsi="宋体"/>
          <w:color w:val="000000"/>
          <w:szCs w:val="21"/>
        </w:rPr>
        <w:t xml:space="preserve">（6）缝制、锁钉：《GA260-2009 警服 多功能服》中4.8条； </w:t>
      </w:r>
    </w:p>
    <w:p>
      <w:pPr>
        <w:spacing w:line="312" w:lineRule="auto"/>
        <w:rPr>
          <w:rFonts w:ascii="宋体" w:hAnsi="宋体"/>
          <w:color w:val="000000"/>
          <w:szCs w:val="21"/>
        </w:rPr>
      </w:pPr>
      <w:r>
        <w:rPr>
          <w:rFonts w:hint="eastAsia" w:ascii="宋体" w:hAnsi="宋体"/>
          <w:color w:val="000000"/>
          <w:szCs w:val="21"/>
        </w:rPr>
        <w:t xml:space="preserve">（7）标志：《GA260-2009 警服 多功能服》中4.9条； </w:t>
      </w:r>
    </w:p>
    <w:p>
      <w:pPr>
        <w:spacing w:line="312" w:lineRule="auto"/>
        <w:rPr>
          <w:rFonts w:ascii="宋体" w:hAnsi="宋体"/>
          <w:color w:val="000000"/>
          <w:szCs w:val="21"/>
        </w:rPr>
      </w:pPr>
      <w:r>
        <w:rPr>
          <w:rFonts w:hint="eastAsia" w:ascii="宋体" w:hAnsi="宋体"/>
          <w:color w:val="000000"/>
          <w:szCs w:val="21"/>
        </w:rPr>
        <w:t>（8）成品 外观质量：《GA260-2009 警服 多功能服》中4.10条。</w:t>
      </w:r>
    </w:p>
    <w:p>
      <w:pPr>
        <w:spacing w:line="312" w:lineRule="auto"/>
        <w:rPr>
          <w:rFonts w:ascii="宋体" w:hAnsi="宋体"/>
          <w:color w:val="000000"/>
          <w:szCs w:val="21"/>
        </w:rPr>
      </w:pPr>
      <w:r>
        <w:rPr>
          <w:rFonts w:hint="eastAsia" w:ascii="宋体" w:hAnsi="宋体"/>
          <w:color w:val="000000"/>
          <w:szCs w:val="21"/>
        </w:rPr>
        <w:t>2.面料理化检测：</w:t>
      </w:r>
    </w:p>
    <w:p>
      <w:pPr>
        <w:spacing w:line="312" w:lineRule="auto"/>
        <w:rPr>
          <w:rFonts w:ascii="宋体" w:hAnsi="宋体"/>
          <w:color w:val="000000"/>
          <w:szCs w:val="21"/>
        </w:rPr>
      </w:pPr>
      <w:r>
        <w:rPr>
          <w:rFonts w:hint="eastAsia" w:ascii="宋体" w:hAnsi="宋体"/>
          <w:color w:val="000000"/>
          <w:szCs w:val="21"/>
        </w:rPr>
        <w:t>（1）颜色（级）：与标样对比大于等于4-5；</w:t>
      </w:r>
    </w:p>
    <w:p>
      <w:pPr>
        <w:spacing w:line="312" w:lineRule="auto"/>
        <w:rPr>
          <w:rFonts w:ascii="宋体" w:hAnsi="宋体"/>
          <w:color w:val="000000"/>
          <w:szCs w:val="21"/>
        </w:rPr>
      </w:pPr>
      <w:r>
        <w:rPr>
          <w:rFonts w:hint="eastAsia" w:ascii="宋体" w:hAnsi="宋体"/>
          <w:color w:val="000000"/>
          <w:szCs w:val="21"/>
        </w:rPr>
        <w:t>（2）实物质量：符合标样；</w:t>
      </w:r>
    </w:p>
    <w:p>
      <w:pPr>
        <w:spacing w:line="312" w:lineRule="auto"/>
        <w:rPr>
          <w:rFonts w:ascii="宋体" w:hAnsi="宋体"/>
          <w:color w:val="000000"/>
          <w:szCs w:val="21"/>
        </w:rPr>
      </w:pPr>
      <w:r>
        <w:rPr>
          <w:rFonts w:hint="eastAsia" w:ascii="宋体" w:hAnsi="宋体"/>
          <w:color w:val="000000"/>
          <w:szCs w:val="21"/>
        </w:rPr>
        <w:t>（3）幅宽（cm）：大于等于144；</w:t>
      </w:r>
    </w:p>
    <w:p>
      <w:pPr>
        <w:spacing w:line="312" w:lineRule="auto"/>
        <w:rPr>
          <w:rFonts w:ascii="宋体" w:hAnsi="宋体"/>
          <w:color w:val="000000"/>
          <w:szCs w:val="21"/>
        </w:rPr>
      </w:pPr>
      <w:r>
        <w:rPr>
          <w:rFonts w:hint="eastAsia" w:ascii="宋体" w:hAnsi="宋体"/>
          <w:color w:val="000000"/>
          <w:szCs w:val="21"/>
        </w:rPr>
        <w:t>（4）断裂强力（N）：经向：大于等于900，纬向：大于等于750；</w:t>
      </w:r>
    </w:p>
    <w:p>
      <w:pPr>
        <w:spacing w:line="312" w:lineRule="auto"/>
        <w:rPr>
          <w:rFonts w:ascii="宋体" w:hAnsi="宋体"/>
          <w:color w:val="000000"/>
          <w:szCs w:val="21"/>
        </w:rPr>
      </w:pPr>
      <w:r>
        <w:rPr>
          <w:rFonts w:hint="eastAsia" w:ascii="宋体" w:hAnsi="宋体"/>
          <w:color w:val="000000"/>
          <w:szCs w:val="21"/>
        </w:rPr>
        <w:t>（5）撕破强力（N）：经向：大于等于60，纬向：大于等于50；</w:t>
      </w:r>
    </w:p>
    <w:p>
      <w:pPr>
        <w:spacing w:line="312" w:lineRule="auto"/>
        <w:rPr>
          <w:rFonts w:ascii="宋体" w:hAnsi="宋体"/>
          <w:color w:val="000000"/>
          <w:szCs w:val="21"/>
        </w:rPr>
      </w:pPr>
      <w:r>
        <w:rPr>
          <w:rFonts w:hint="eastAsia" w:ascii="宋体" w:hAnsi="宋体"/>
          <w:color w:val="000000"/>
          <w:szCs w:val="21"/>
        </w:rPr>
        <w:t>（6）单位面积质量（g/m</w:t>
      </w:r>
      <w:r>
        <w:rPr>
          <w:rFonts w:hint="eastAsia" w:ascii="宋体" w:hAnsi="宋体"/>
          <w:color w:val="000000"/>
          <w:szCs w:val="21"/>
          <w:vertAlign w:val="superscript"/>
        </w:rPr>
        <w:t>2</w:t>
      </w:r>
      <w:r>
        <w:rPr>
          <w:rFonts w:hint="eastAsia" w:ascii="宋体" w:hAnsi="宋体"/>
          <w:color w:val="000000"/>
          <w:szCs w:val="21"/>
        </w:rPr>
        <w:t>）：210±10；</w:t>
      </w:r>
    </w:p>
    <w:p>
      <w:pPr>
        <w:spacing w:line="312" w:lineRule="auto"/>
        <w:rPr>
          <w:rFonts w:ascii="宋体" w:hAnsi="宋体"/>
          <w:color w:val="000000"/>
          <w:szCs w:val="21"/>
        </w:rPr>
      </w:pPr>
      <w:r>
        <w:rPr>
          <w:rFonts w:hint="eastAsia" w:ascii="宋体" w:hAnsi="宋体"/>
          <w:color w:val="000000"/>
          <w:szCs w:val="21"/>
        </w:rPr>
        <w:t>（7）透湿量[g/（m</w:t>
      </w:r>
      <w:r>
        <w:rPr>
          <w:rFonts w:hint="eastAsia" w:ascii="宋体" w:hAnsi="宋体"/>
          <w:color w:val="000000"/>
          <w:szCs w:val="21"/>
          <w:vertAlign w:val="superscript"/>
        </w:rPr>
        <w:t>2</w:t>
      </w:r>
      <w:r>
        <w:rPr>
          <w:rFonts w:hint="eastAsia" w:ascii="宋体" w:hAnsi="宋体"/>
          <w:color w:val="000000"/>
          <w:szCs w:val="21"/>
        </w:rPr>
        <w:t>·d）]：大于等于4830；</w:t>
      </w:r>
    </w:p>
    <w:p>
      <w:pPr>
        <w:spacing w:line="312" w:lineRule="auto"/>
        <w:rPr>
          <w:rFonts w:ascii="宋体" w:hAnsi="宋体"/>
          <w:color w:val="000000"/>
          <w:szCs w:val="21"/>
        </w:rPr>
      </w:pPr>
      <w:r>
        <w:rPr>
          <w:rFonts w:hint="eastAsia" w:ascii="宋体" w:hAnsi="宋体"/>
          <w:color w:val="000000"/>
          <w:szCs w:val="21"/>
        </w:rPr>
        <w:t>（8）定压力（kPa）：定压力60保持5min，无渗透；</w:t>
      </w:r>
    </w:p>
    <w:p>
      <w:pPr>
        <w:spacing w:line="312" w:lineRule="auto"/>
        <w:rPr>
          <w:rFonts w:ascii="宋体" w:hAnsi="宋体"/>
          <w:color w:val="000000"/>
          <w:szCs w:val="21"/>
        </w:rPr>
      </w:pPr>
      <w:r>
        <w:rPr>
          <w:rFonts w:hint="eastAsia" w:ascii="宋体" w:hAnsi="宋体"/>
          <w:color w:val="000000"/>
          <w:szCs w:val="21"/>
        </w:rPr>
        <w:t>（9）粘附强度（N/cm)：大于等于5；</w:t>
      </w:r>
    </w:p>
    <w:p>
      <w:pPr>
        <w:spacing w:line="312" w:lineRule="auto"/>
        <w:rPr>
          <w:rFonts w:ascii="宋体" w:hAnsi="宋体"/>
          <w:color w:val="000000"/>
          <w:szCs w:val="21"/>
        </w:rPr>
      </w:pPr>
      <w:r>
        <w:rPr>
          <w:rFonts w:hint="eastAsia" w:ascii="宋体" w:hAnsi="宋体"/>
          <w:color w:val="000000"/>
          <w:szCs w:val="21"/>
        </w:rPr>
        <w:t>（10）耐磨性能（次）：大于等于400，无破损；</w:t>
      </w:r>
    </w:p>
    <w:p>
      <w:pPr>
        <w:spacing w:line="312" w:lineRule="auto"/>
        <w:rPr>
          <w:rFonts w:ascii="宋体" w:hAnsi="宋体"/>
          <w:color w:val="000000"/>
          <w:szCs w:val="21"/>
        </w:rPr>
      </w:pPr>
      <w:r>
        <w:rPr>
          <w:rFonts w:hint="eastAsia" w:ascii="宋体" w:hAnsi="宋体"/>
          <w:color w:val="000000"/>
          <w:szCs w:val="21"/>
        </w:rPr>
        <w:t>（11）表面抗湿性（级）：初始：大于等于4，5次水洗后：大于等于2；</w:t>
      </w:r>
    </w:p>
    <w:p>
      <w:pPr>
        <w:spacing w:line="312" w:lineRule="auto"/>
        <w:rPr>
          <w:rFonts w:ascii="宋体" w:hAnsi="宋体"/>
          <w:color w:val="000000"/>
          <w:szCs w:val="21"/>
        </w:rPr>
      </w:pPr>
      <w:r>
        <w:rPr>
          <w:rFonts w:hint="eastAsia" w:ascii="宋体" w:hAnsi="宋体"/>
          <w:color w:val="000000"/>
          <w:szCs w:val="21"/>
        </w:rPr>
        <w:t>（12）抗粘连性：允许轻度粘连；</w:t>
      </w:r>
    </w:p>
    <w:p>
      <w:pPr>
        <w:spacing w:line="312" w:lineRule="auto"/>
        <w:rPr>
          <w:rFonts w:ascii="宋体" w:hAnsi="宋体"/>
          <w:color w:val="000000"/>
          <w:szCs w:val="21"/>
        </w:rPr>
      </w:pPr>
      <w:r>
        <w:rPr>
          <w:rFonts w:hint="eastAsia" w:ascii="宋体" w:hAnsi="宋体"/>
          <w:color w:val="000000"/>
          <w:szCs w:val="21"/>
        </w:rPr>
        <w:t>（13）电荷面密度（μC/m</w:t>
      </w:r>
      <w:r>
        <w:rPr>
          <w:rFonts w:hint="eastAsia" w:ascii="宋体" w:hAnsi="宋体"/>
          <w:color w:val="000000"/>
          <w:szCs w:val="21"/>
          <w:vertAlign w:val="superscript"/>
        </w:rPr>
        <w:t>2</w:t>
      </w:r>
      <w:r>
        <w:rPr>
          <w:rFonts w:hint="eastAsia" w:ascii="宋体" w:hAnsi="宋体"/>
          <w:color w:val="000000"/>
          <w:szCs w:val="21"/>
        </w:rPr>
        <w:t>）：初始：小于等于3.0，洗涤50次后：小于等于5.0；</w:t>
      </w:r>
    </w:p>
    <w:p>
      <w:pPr>
        <w:spacing w:line="312" w:lineRule="auto"/>
        <w:rPr>
          <w:rFonts w:ascii="宋体" w:hAnsi="宋体"/>
          <w:color w:val="000000"/>
          <w:szCs w:val="21"/>
        </w:rPr>
      </w:pPr>
      <w:r>
        <w:rPr>
          <w:rFonts w:hint="eastAsia" w:ascii="宋体" w:hAnsi="宋体"/>
          <w:color w:val="000000"/>
          <w:szCs w:val="21"/>
        </w:rPr>
        <w:t>（14）耐低温冲击：-40℃不脆裂；</w:t>
      </w:r>
    </w:p>
    <w:p>
      <w:pPr>
        <w:spacing w:line="312" w:lineRule="auto"/>
        <w:rPr>
          <w:rFonts w:ascii="宋体" w:hAnsi="宋体"/>
          <w:color w:val="000000"/>
          <w:szCs w:val="21"/>
        </w:rPr>
      </w:pPr>
      <w:r>
        <w:rPr>
          <w:rFonts w:hint="eastAsia" w:ascii="宋体" w:hAnsi="宋体"/>
          <w:color w:val="000000"/>
          <w:szCs w:val="21"/>
        </w:rPr>
        <w:t>（15）pH值：4.0～7.5；</w:t>
      </w:r>
    </w:p>
    <w:p>
      <w:pPr>
        <w:spacing w:line="312" w:lineRule="auto"/>
        <w:rPr>
          <w:rFonts w:ascii="宋体" w:hAnsi="宋体"/>
          <w:color w:val="000000"/>
          <w:szCs w:val="21"/>
        </w:rPr>
      </w:pPr>
      <w:r>
        <w:rPr>
          <w:rFonts w:hint="eastAsia" w:ascii="宋体" w:hAnsi="宋体"/>
          <w:color w:val="000000"/>
          <w:szCs w:val="21"/>
        </w:rPr>
        <w:t>（16）甲醛含量（mg/kg）：小于等于200；</w:t>
      </w:r>
    </w:p>
    <w:p>
      <w:pPr>
        <w:spacing w:line="312" w:lineRule="auto"/>
        <w:rPr>
          <w:rFonts w:ascii="宋体" w:hAnsi="宋体"/>
          <w:color w:val="000000"/>
          <w:szCs w:val="21"/>
        </w:rPr>
      </w:pPr>
      <w:r>
        <w:rPr>
          <w:rFonts w:hint="eastAsia" w:ascii="宋体" w:hAnsi="宋体"/>
          <w:color w:val="000000"/>
          <w:szCs w:val="21"/>
        </w:rPr>
        <w:t>（17）异味：无异味；</w:t>
      </w:r>
    </w:p>
    <w:p>
      <w:pPr>
        <w:spacing w:line="312" w:lineRule="auto"/>
        <w:rPr>
          <w:rFonts w:ascii="宋体" w:hAnsi="宋体"/>
          <w:color w:val="000000"/>
          <w:szCs w:val="21"/>
        </w:rPr>
      </w:pPr>
      <w:r>
        <w:rPr>
          <w:rFonts w:hint="eastAsia" w:ascii="宋体" w:hAnsi="宋体"/>
          <w:color w:val="000000"/>
          <w:szCs w:val="21"/>
        </w:rPr>
        <w:t>（18）耐光色牢度（级）：5-6；</w:t>
      </w:r>
    </w:p>
    <w:p>
      <w:pPr>
        <w:spacing w:line="312" w:lineRule="auto"/>
        <w:rPr>
          <w:rFonts w:ascii="宋体" w:hAnsi="宋体"/>
          <w:color w:val="000000"/>
          <w:szCs w:val="21"/>
        </w:rPr>
      </w:pPr>
      <w:r>
        <w:rPr>
          <w:rFonts w:hint="eastAsia" w:ascii="宋体" w:hAnsi="宋体"/>
          <w:color w:val="000000"/>
          <w:szCs w:val="21"/>
        </w:rPr>
        <w:t>（19）耐皂洗色牢度（级）：变色：大于等于4，沾色：大于等于4；</w:t>
      </w:r>
    </w:p>
    <w:p>
      <w:pPr>
        <w:spacing w:line="312" w:lineRule="auto"/>
        <w:rPr>
          <w:rFonts w:ascii="宋体" w:hAnsi="宋体"/>
          <w:color w:val="000000"/>
          <w:szCs w:val="21"/>
        </w:rPr>
      </w:pPr>
      <w:r>
        <w:rPr>
          <w:rFonts w:hint="eastAsia" w:ascii="宋体" w:hAnsi="宋体"/>
          <w:color w:val="000000"/>
          <w:szCs w:val="21"/>
        </w:rPr>
        <w:t>（20）耐热压色牢度（级）：变色：大于等于4，沾色：大于等于4；</w:t>
      </w:r>
    </w:p>
    <w:p>
      <w:pPr>
        <w:spacing w:line="312" w:lineRule="auto"/>
        <w:rPr>
          <w:rFonts w:ascii="宋体" w:hAnsi="宋体"/>
          <w:color w:val="000000"/>
          <w:szCs w:val="21"/>
        </w:rPr>
      </w:pPr>
      <w:r>
        <w:rPr>
          <w:rFonts w:hint="eastAsia" w:ascii="宋体" w:hAnsi="宋体"/>
          <w:color w:val="000000"/>
          <w:szCs w:val="21"/>
        </w:rPr>
        <w:t>（21）耐摩擦色牢度（级）：干摩：大于等于4，湿摩：大于等于3-4。</w:t>
      </w:r>
    </w:p>
    <w:p>
      <w:pPr>
        <w:spacing w:line="312" w:lineRule="auto"/>
        <w:rPr>
          <w:rFonts w:ascii="宋体" w:hAnsi="宋体"/>
          <w:b/>
          <w:szCs w:val="21"/>
        </w:rPr>
      </w:pPr>
      <w:r>
        <w:rPr>
          <w:rFonts w:hint="eastAsia" w:ascii="宋体" w:hAnsi="宋体"/>
          <w:b/>
          <w:szCs w:val="21"/>
        </w:rPr>
        <w:t>二</w:t>
      </w:r>
      <w:r>
        <w:rPr>
          <w:rFonts w:ascii="宋体" w:hAnsi="宋体"/>
          <w:b/>
          <w:szCs w:val="21"/>
        </w:rPr>
        <w:t>、</w:t>
      </w:r>
      <w:r>
        <w:rPr>
          <w:rFonts w:hint="eastAsia" w:ascii="宋体" w:hAnsi="宋体"/>
          <w:b/>
          <w:szCs w:val="21"/>
        </w:rPr>
        <w:t>男单皮鞋检测内容</w:t>
      </w:r>
    </w:p>
    <w:p>
      <w:pPr>
        <w:spacing w:line="312" w:lineRule="auto"/>
        <w:rPr>
          <w:rFonts w:ascii="宋体" w:hAnsi="宋体"/>
          <w:szCs w:val="21"/>
        </w:rPr>
      </w:pPr>
      <w:r>
        <w:rPr>
          <w:rFonts w:hint="eastAsia" w:ascii="宋体" w:hAnsi="宋体"/>
          <w:szCs w:val="21"/>
        </w:rPr>
        <w:t>1、执行标准：警鞋2018款男单皮鞋GA309--XXXX（送审稿）</w:t>
      </w:r>
    </w:p>
    <w:p>
      <w:pPr>
        <w:spacing w:line="312" w:lineRule="auto"/>
        <w:rPr>
          <w:rFonts w:ascii="宋体" w:hAnsi="宋体"/>
          <w:szCs w:val="21"/>
        </w:rPr>
      </w:pPr>
      <w:r>
        <w:rPr>
          <w:rFonts w:hint="eastAsia" w:ascii="宋体" w:hAnsi="宋体"/>
          <w:szCs w:val="21"/>
        </w:rPr>
        <w:t>2、面料：黑色黄牛全粒面帮面革厚度1.2mm～1.5mm</w:t>
      </w:r>
    </w:p>
    <w:p>
      <w:pPr>
        <w:spacing w:line="312" w:lineRule="auto"/>
        <w:rPr>
          <w:rFonts w:ascii="宋体" w:hAnsi="宋体"/>
          <w:szCs w:val="21"/>
        </w:rPr>
      </w:pPr>
      <w:r>
        <w:rPr>
          <w:rFonts w:hint="eastAsia" w:ascii="宋体" w:hAnsi="宋体"/>
          <w:szCs w:val="21"/>
        </w:rPr>
        <w:t>3、里料：浅黄色鞋里革厚度0.5mm～0.7mm</w:t>
      </w:r>
    </w:p>
    <w:p>
      <w:pPr>
        <w:spacing w:line="312" w:lineRule="auto"/>
        <w:rPr>
          <w:rFonts w:ascii="宋体" w:hAnsi="宋体"/>
          <w:szCs w:val="21"/>
        </w:rPr>
      </w:pPr>
      <w:r>
        <w:rPr>
          <w:rFonts w:hint="eastAsia" w:ascii="宋体" w:hAnsi="宋体"/>
          <w:szCs w:val="21"/>
        </w:rPr>
        <w:t>4、鞋底：鞋底为无味发泡橡胶鞋底（前掌贴橡胶防滑片、后跟贴耐磨橡胶片）。成品鞋发泡橡胶外底磨痕长度应小于等于7.0mm,后跟耐磨橡胶片磨痕长度应小于等于5.0mm。</w:t>
      </w:r>
    </w:p>
    <w:p>
      <w:pPr>
        <w:spacing w:line="312" w:lineRule="auto"/>
        <w:rPr>
          <w:rFonts w:ascii="宋体" w:hAnsi="宋体"/>
          <w:szCs w:val="21"/>
        </w:rPr>
      </w:pPr>
      <w:r>
        <w:rPr>
          <w:rFonts w:hint="eastAsia" w:ascii="宋体" w:hAnsi="宋体"/>
          <w:szCs w:val="21"/>
        </w:rPr>
        <w:t>5、耐折性能：折后裂口长度应小于等于8.0mm。折后鞋底无新裂纹，帮面不应出现裂浆、裂面、帮底开胶。</w:t>
      </w:r>
    </w:p>
    <w:p>
      <w:pPr>
        <w:spacing w:line="312" w:lineRule="auto"/>
        <w:rPr>
          <w:rFonts w:ascii="宋体" w:hAnsi="宋体"/>
          <w:szCs w:val="21"/>
        </w:rPr>
      </w:pPr>
      <w:r>
        <w:rPr>
          <w:rFonts w:hint="eastAsia" w:ascii="宋体" w:hAnsi="宋体"/>
          <w:szCs w:val="21"/>
        </w:rPr>
        <w:t>6、耐磨性能：成品鞋发泡橡胶外底磨痕长度应小于等于7.0mm,后跟耐磨橡胶片磨痕长度应小于等于5.0mm。</w:t>
      </w:r>
    </w:p>
    <w:p>
      <w:pPr>
        <w:spacing w:line="312" w:lineRule="auto"/>
        <w:rPr>
          <w:rFonts w:ascii="宋体" w:hAnsi="宋体"/>
          <w:szCs w:val="21"/>
        </w:rPr>
      </w:pPr>
      <w:r>
        <w:rPr>
          <w:rFonts w:hint="eastAsia" w:ascii="宋体" w:hAnsi="宋体"/>
          <w:szCs w:val="21"/>
        </w:rPr>
        <w:t>7、帮底剥离强度：成品鞋帮面与鞋底的剥离强度应大于等于70 N/cm。</w:t>
      </w:r>
    </w:p>
    <w:p>
      <w:pPr>
        <w:spacing w:line="312" w:lineRule="auto"/>
        <w:rPr>
          <w:rFonts w:ascii="宋体" w:hAnsi="宋体"/>
          <w:szCs w:val="21"/>
        </w:rPr>
      </w:pPr>
      <w:r>
        <w:rPr>
          <w:rFonts w:hint="eastAsia" w:ascii="宋体" w:hAnsi="宋体"/>
          <w:szCs w:val="21"/>
        </w:rPr>
        <w:t>8、硬度：发泡橡胶外底硬度邵尔（C）63度～73度、前掌防滑橡胶片硬度邵尔（A）57度～63度、后跟耐磨橡胶片硬度邵尔（A）62度～68度</w:t>
      </w:r>
    </w:p>
    <w:p>
      <w:pPr>
        <w:spacing w:line="312" w:lineRule="auto"/>
        <w:rPr>
          <w:rFonts w:ascii="宋体" w:hAnsi="宋体"/>
          <w:szCs w:val="21"/>
        </w:rPr>
      </w:pPr>
      <w:r>
        <w:rPr>
          <w:rFonts w:hint="eastAsia" w:ascii="宋体" w:hAnsi="宋体"/>
          <w:szCs w:val="21"/>
        </w:rPr>
        <w:t>9、防滑性能：摩擦系数应大于等于0.20。</w:t>
      </w:r>
    </w:p>
    <w:p>
      <w:pPr>
        <w:spacing w:line="428" w:lineRule="exact"/>
        <w:ind w:left="119"/>
        <w:rPr>
          <w:color w:val="000000"/>
        </w:rPr>
      </w:pPr>
    </w:p>
    <w:p>
      <w:pPr>
        <w:adjustRightInd w:val="0"/>
        <w:snapToGrid w:val="0"/>
        <w:spacing w:line="400" w:lineRule="exact"/>
        <w:ind w:firstLine="400" w:firstLineChars="200"/>
        <w:jc w:val="left"/>
        <w:rPr>
          <w:rFonts w:ascii="宋体" w:hAnsi="宋体" w:cs="宋体"/>
          <w:color w:val="000000"/>
          <w:sz w:val="20"/>
          <w:szCs w:val="20"/>
        </w:rPr>
      </w:pPr>
    </w:p>
    <w:p>
      <w:pPr>
        <w:pStyle w:val="4"/>
        <w:keepNext w:val="0"/>
        <w:keepLines w:val="0"/>
        <w:spacing w:line="340" w:lineRule="exact"/>
        <w:jc w:val="center"/>
        <w:rPr>
          <w:color w:val="000000"/>
        </w:rPr>
      </w:pPr>
      <w:bookmarkStart w:id="52" w:name="_Toc19686831"/>
      <w:r>
        <w:rPr>
          <w:rFonts w:hint="eastAsia"/>
          <w:color w:val="000000"/>
        </w:rPr>
        <w:br w:type="page"/>
      </w:r>
      <w:r>
        <w:rPr>
          <w:rFonts w:hint="eastAsia"/>
          <w:color w:val="000000"/>
        </w:rPr>
        <w:t>第三章  投标人须知</w:t>
      </w:r>
      <w:bookmarkEnd w:id="52"/>
    </w:p>
    <w:p>
      <w:pPr>
        <w:jc w:val="center"/>
        <w:rPr>
          <w:color w:val="000000"/>
          <w:sz w:val="36"/>
          <w:szCs w:val="36"/>
        </w:rPr>
      </w:pPr>
      <w:bookmarkStart w:id="53" w:name="_Toc254970526"/>
      <w:bookmarkStart w:id="54" w:name="_Toc254970667"/>
      <w:r>
        <w:rPr>
          <w:rFonts w:hint="eastAsia"/>
          <w:color w:val="000000"/>
          <w:sz w:val="36"/>
          <w:szCs w:val="36"/>
        </w:rPr>
        <w:t>投标人须知前附表</w:t>
      </w:r>
      <w:bookmarkEnd w:id="53"/>
      <w:bookmarkEnd w:id="54"/>
    </w:p>
    <w:tbl>
      <w:tblPr>
        <w:tblStyle w:val="45"/>
        <w:tblW w:w="93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8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hint="eastAsia" w:ascii="宋体" w:hAnsi="宋体"/>
                <w:color w:val="000000"/>
                <w:szCs w:val="21"/>
              </w:rPr>
              <w:t>条款号</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55" w:name="_8.1"/>
            <w:bookmarkEnd w:id="55"/>
            <w:bookmarkStart w:id="56" w:name="_9.2"/>
            <w:bookmarkEnd w:id="56"/>
            <w:bookmarkStart w:id="57" w:name="_5"/>
            <w:bookmarkEnd w:id="57"/>
            <w:r>
              <w:rPr>
                <w:rFonts w:hint="eastAsia" w:ascii="宋体" w:hAnsi="宋体"/>
                <w:color w:val="000000"/>
                <w:szCs w:val="21"/>
              </w:rPr>
              <w:t>6.1</w:t>
            </w:r>
          </w:p>
        </w:tc>
        <w:tc>
          <w:tcPr>
            <w:tcW w:w="850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both"/>
              <w:rPr>
                <w:rFonts w:ascii="宋体" w:hAnsi="宋体"/>
                <w:color w:val="000000"/>
                <w:szCs w:val="21"/>
              </w:rPr>
            </w:pPr>
            <w:r>
              <w:rPr>
                <w:rFonts w:hint="eastAsia" w:ascii="宋体" w:hAnsi="宋体"/>
                <w:color w:val="000000"/>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ascii="宋体" w:hAnsi="宋体"/>
                <w:color w:val="000000"/>
                <w:szCs w:val="21"/>
              </w:rPr>
              <w:t>6.2</w:t>
            </w:r>
          </w:p>
        </w:tc>
        <w:tc>
          <w:tcPr>
            <w:tcW w:w="850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both"/>
              <w:rPr>
                <w:rFonts w:ascii="宋体" w:hAnsi="宋体"/>
                <w:color w:val="000000"/>
                <w:szCs w:val="21"/>
              </w:rPr>
            </w:pPr>
            <w:r>
              <w:rPr>
                <w:rFonts w:hint="eastAsia" w:ascii="宋体" w:hAnsi="宋体"/>
                <w:color w:val="000000"/>
                <w:szCs w:val="21"/>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7.2</w:t>
            </w:r>
          </w:p>
        </w:tc>
        <w:tc>
          <w:tcPr>
            <w:tcW w:w="8504"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不允许分包</w:t>
            </w:r>
          </w:p>
          <w:p>
            <w:pPr>
              <w:pStyle w:val="16"/>
              <w:spacing w:line="360" w:lineRule="auto"/>
              <w:rPr>
                <w:rFonts w:ascii="宋体" w:hAnsi="宋体"/>
                <w:color w:val="000000"/>
                <w:szCs w:val="21"/>
              </w:rPr>
            </w:pPr>
            <w:r>
              <w:rPr>
                <w:rFonts w:hint="eastAsia" w:ascii="宋体" w:hAnsi="宋体"/>
                <w:color w:val="000000"/>
                <w:szCs w:val="21"/>
              </w:rPr>
              <w:t>□允许分包</w:t>
            </w:r>
          </w:p>
          <w:p>
            <w:pPr>
              <w:pStyle w:val="16"/>
              <w:spacing w:line="360" w:lineRule="auto"/>
              <w:rPr>
                <w:rFonts w:ascii="宋体" w:hAnsi="宋体"/>
                <w:color w:val="000000"/>
                <w:szCs w:val="21"/>
              </w:rPr>
            </w:pPr>
            <w:r>
              <w:rPr>
                <w:rFonts w:hint="eastAsia" w:ascii="宋体" w:hAnsi="宋体"/>
                <w:color w:val="000000"/>
                <w:szCs w:val="21"/>
              </w:rPr>
              <w:t>分包内容：</w:t>
            </w:r>
            <w:r>
              <w:rPr>
                <w:rFonts w:hint="eastAsia" w:ascii="宋体" w:hAnsi="宋体"/>
                <w:color w:val="000000"/>
                <w:szCs w:val="21"/>
                <w:u w:val="single"/>
              </w:rPr>
              <w:t xml:space="preserve"> / </w:t>
            </w:r>
            <w:r>
              <w:rPr>
                <w:rFonts w:hint="eastAsia" w:ascii="宋体" w:hAnsi="宋体"/>
                <w:color w:val="000000"/>
                <w:szCs w:val="21"/>
              </w:rPr>
              <w:t>。</w:t>
            </w:r>
          </w:p>
          <w:p>
            <w:pPr>
              <w:pStyle w:val="16"/>
              <w:spacing w:line="360" w:lineRule="auto"/>
              <w:rPr>
                <w:rFonts w:ascii="宋体" w:hAnsi="宋体"/>
                <w:color w:val="000000"/>
                <w:szCs w:val="21"/>
              </w:rPr>
            </w:pPr>
            <w:r>
              <w:rPr>
                <w:rFonts w:hint="eastAsia" w:ascii="宋体" w:hAnsi="宋体"/>
                <w:color w:val="000000"/>
                <w:szCs w:val="21"/>
              </w:rPr>
              <w:t>分包金额或者比例：</w:t>
            </w:r>
            <w:r>
              <w:rPr>
                <w:rFonts w:hint="eastAsia" w:ascii="宋体" w:hAnsi="宋体"/>
                <w:color w:val="000000"/>
                <w:szCs w:val="21"/>
                <w:u w:val="single"/>
              </w:rPr>
              <w:t xml:space="preserve"> / </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1</w:t>
            </w:r>
            <w:r>
              <w:rPr>
                <w:rFonts w:ascii="宋体" w:hAnsi="宋体"/>
                <w:color w:val="000000"/>
                <w:szCs w:val="21"/>
              </w:rPr>
              <w:t>1.2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不组织现场考察</w:t>
            </w:r>
          </w:p>
          <w:p>
            <w:pPr>
              <w:snapToGrid w:val="0"/>
              <w:spacing w:line="360" w:lineRule="auto"/>
              <w:rPr>
                <w:rFonts w:ascii="宋体" w:hAnsi="宋体"/>
                <w:color w:val="000000"/>
                <w:szCs w:val="21"/>
              </w:rPr>
            </w:pPr>
            <w:r>
              <w:rPr>
                <w:rFonts w:hint="eastAsia" w:ascii="宋体" w:hAnsi="宋体"/>
                <w:color w:val="000000"/>
                <w:szCs w:val="21"/>
              </w:rPr>
              <w:t>□组织现场考察：</w:t>
            </w:r>
          </w:p>
          <w:p>
            <w:pPr>
              <w:snapToGrid w:val="0"/>
              <w:spacing w:line="360" w:lineRule="auto"/>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不组织召开开标前答疑会</w:t>
            </w:r>
          </w:p>
          <w:p>
            <w:pPr>
              <w:snapToGrid w:val="0"/>
              <w:spacing w:line="360" w:lineRule="auto"/>
              <w:rPr>
                <w:rFonts w:ascii="宋体" w:hAnsi="宋体"/>
                <w:color w:val="000000"/>
                <w:szCs w:val="21"/>
              </w:rPr>
            </w:pPr>
            <w:r>
              <w:rPr>
                <w:rFonts w:hint="eastAsia" w:ascii="宋体" w:hAnsi="宋体"/>
                <w:color w:val="000000"/>
                <w:szCs w:val="21"/>
              </w:rPr>
              <w:t>□组织召开开标前答疑会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bookmarkStart w:id="58" w:name="_13.1"/>
            <w:bookmarkEnd w:id="58"/>
            <w:r>
              <w:rPr>
                <w:rFonts w:hint="eastAsia" w:ascii="宋体" w:hAnsi="宋体"/>
                <w:color w:val="000000"/>
                <w:szCs w:val="21"/>
              </w:rPr>
              <w:t>13.</w:t>
            </w:r>
            <w:bookmarkStart w:id="59" w:name="_Hlt19632543"/>
            <w:r>
              <w:rPr>
                <w:rFonts w:hint="eastAsia" w:ascii="宋体" w:hAnsi="宋体"/>
                <w:color w:val="000000"/>
                <w:szCs w:val="21"/>
              </w:rPr>
              <w:t>1</w:t>
            </w:r>
            <w:bookmarkEnd w:id="59"/>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报价文件：</w:t>
            </w:r>
          </w:p>
          <w:p>
            <w:pPr>
              <w:tabs>
                <w:tab w:val="left" w:pos="459"/>
              </w:tabs>
              <w:snapToGrid w:val="0"/>
              <w:spacing w:line="360" w:lineRule="auto"/>
              <w:ind w:left="420"/>
              <w:jc w:val="left"/>
              <w:rPr>
                <w:rFonts w:ascii="宋体" w:hAnsi="宋体"/>
                <w:color w:val="000000"/>
                <w:szCs w:val="21"/>
              </w:rPr>
            </w:pPr>
            <w:r>
              <w:rPr>
                <w:rFonts w:hint="eastAsia" w:ascii="宋体" w:hAnsi="宋体"/>
                <w:color w:val="000000"/>
                <w:szCs w:val="21"/>
              </w:rPr>
              <w:t>1.投标函（格式后附）；</w:t>
            </w:r>
            <w:r>
              <w:rPr>
                <w:rFonts w:hint="eastAsia" w:ascii="宋体" w:hAnsi="宋体"/>
                <w:b/>
                <w:color w:val="000000"/>
                <w:szCs w:val="21"/>
              </w:rPr>
              <w:t>（必须提供，否则作无效投标处理）</w:t>
            </w:r>
          </w:p>
          <w:p>
            <w:pPr>
              <w:tabs>
                <w:tab w:val="left" w:pos="459"/>
              </w:tabs>
              <w:snapToGrid w:val="0"/>
              <w:spacing w:line="360" w:lineRule="auto"/>
              <w:ind w:left="420"/>
              <w:jc w:val="left"/>
              <w:rPr>
                <w:rFonts w:ascii="宋体" w:hAnsi="宋体"/>
                <w:color w:val="000000"/>
                <w:szCs w:val="21"/>
              </w:rPr>
            </w:pPr>
            <w:r>
              <w:rPr>
                <w:rFonts w:hint="eastAsia" w:ascii="宋体" w:hAnsi="宋体"/>
                <w:color w:val="000000"/>
                <w:szCs w:val="21"/>
              </w:rPr>
              <w:t>2.开标一览表（格式后附）；</w:t>
            </w:r>
            <w:r>
              <w:rPr>
                <w:rFonts w:hint="eastAsia" w:ascii="宋体" w:hAnsi="宋体"/>
                <w:b/>
                <w:bCs/>
                <w:color w:val="000000"/>
                <w:szCs w:val="21"/>
              </w:rPr>
              <w:t>（必须提供，否则作无效投标处理）</w:t>
            </w:r>
          </w:p>
          <w:p>
            <w:pPr>
              <w:tabs>
                <w:tab w:val="left" w:pos="459"/>
              </w:tabs>
              <w:snapToGrid w:val="0"/>
              <w:spacing w:line="360" w:lineRule="auto"/>
              <w:ind w:left="420"/>
              <w:jc w:val="left"/>
              <w:rPr>
                <w:rFonts w:ascii="宋体" w:hAnsi="宋体"/>
                <w:color w:val="000000"/>
                <w:szCs w:val="21"/>
              </w:rPr>
            </w:pPr>
            <w:r>
              <w:rPr>
                <w:rFonts w:hint="eastAsia" w:ascii="宋体" w:hAnsi="宋体"/>
                <w:color w:val="000000"/>
                <w:szCs w:val="21"/>
              </w:rPr>
              <w:t>3.投标人针对报价需要说明的其他文件和说明（格式自拟）。</w:t>
            </w:r>
          </w:p>
          <w:p>
            <w:pPr>
              <w:snapToGrid w:val="0"/>
              <w:spacing w:line="360" w:lineRule="auto"/>
              <w:ind w:firstLine="420"/>
              <w:jc w:val="left"/>
              <w:rPr>
                <w:rFonts w:ascii="宋体" w:hAnsi="宋体"/>
                <w:color w:val="000000"/>
                <w:szCs w:val="21"/>
              </w:rPr>
            </w:pPr>
            <w:r>
              <w:rPr>
                <w:rFonts w:hint="eastAsia" w:ascii="宋体" w:hAnsi="宋体"/>
                <w:b/>
                <w:bCs/>
                <w:color w:val="000000"/>
                <w:szCs w:val="21"/>
              </w:rPr>
              <w:t>注：投标函、开标一览表必须由法定代表人或者委托代理人在规定签章处逐一签字并加盖投标人公章，否则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vMerge w:val="continue"/>
            <w:tcBorders>
              <w:left w:val="single" w:color="auto" w:sz="4" w:space="0"/>
              <w:right w:val="single" w:color="auto" w:sz="4" w:space="0"/>
            </w:tcBorders>
            <w:vAlign w:val="center"/>
          </w:tcPr>
          <w:p>
            <w:pPr>
              <w:spacing w:line="360" w:lineRule="auto"/>
              <w:rPr>
                <w:rFonts w:ascii="宋体" w:hAnsi="宋体"/>
                <w:color w:val="000000"/>
                <w:szCs w:val="21"/>
              </w:rPr>
            </w:pPr>
            <w:bookmarkStart w:id="60" w:name="_13.2"/>
            <w:bookmarkEnd w:id="60"/>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资格证明文件</w:t>
            </w:r>
          </w:p>
          <w:p>
            <w:pPr>
              <w:snapToGrid w:val="0"/>
              <w:spacing w:line="360" w:lineRule="auto"/>
              <w:ind w:left="413"/>
              <w:jc w:val="left"/>
              <w:rPr>
                <w:rFonts w:ascii="宋体" w:hAnsi="宋体"/>
                <w:color w:val="000000"/>
                <w:szCs w:val="21"/>
              </w:rPr>
            </w:pPr>
            <w:r>
              <w:rPr>
                <w:rFonts w:hint="eastAsia" w:ascii="宋体" w:hAnsi="宋体"/>
                <w:b/>
                <w:bCs/>
                <w:color w:val="000000"/>
                <w:szCs w:val="21"/>
              </w:rPr>
              <w:t>1.</w:t>
            </w:r>
            <w:r>
              <w:rPr>
                <w:rFonts w:hint="eastAsia" w:ascii="宋体" w:hAnsi="宋体"/>
                <w:color w:val="000000"/>
                <w:szCs w:val="21"/>
              </w:rPr>
              <w:t>投标人为法人或者其他组织的，提供营业执照等证明文件</w:t>
            </w:r>
            <w:r>
              <w:rPr>
                <w:rFonts w:hint="eastAsia" w:ascii="宋体" w:hAnsi="宋体" w:cs="宋体"/>
                <w:color w:val="000000"/>
                <w:szCs w:val="21"/>
              </w:rPr>
              <w:t>（如营业执照或者事业单位法人证书或者</w:t>
            </w:r>
            <w:r>
              <w:rPr>
                <w:rStyle w:val="92"/>
                <w:sz w:val="21"/>
                <w:szCs w:val="21"/>
              </w:rPr>
              <w:t>执业许可证</w:t>
            </w:r>
            <w:r>
              <w:rPr>
                <w:rFonts w:hint="eastAsia" w:ascii="宋体" w:hAnsi="宋体" w:cs="宋体"/>
                <w:color w:val="000000"/>
                <w:szCs w:val="21"/>
              </w:rPr>
              <w:t>等）</w:t>
            </w:r>
            <w:r>
              <w:rPr>
                <w:rFonts w:hint="eastAsia" w:ascii="宋体" w:hAnsi="宋体"/>
                <w:color w:val="000000"/>
                <w:szCs w:val="21"/>
              </w:rPr>
              <w:t>，投标人为自然人的，提供身份证</w:t>
            </w:r>
            <w:r>
              <w:rPr>
                <w:rFonts w:hint="eastAsia" w:ascii="宋体" w:hAnsi="宋体" w:cs="宋体"/>
                <w:color w:val="000000"/>
                <w:szCs w:val="21"/>
              </w:rPr>
              <w:t>复印件</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auto"/>
                <w:szCs w:val="21"/>
              </w:rPr>
            </w:pPr>
            <w:r>
              <w:rPr>
                <w:rFonts w:hint="eastAsia" w:ascii="宋体" w:hAnsi="宋体" w:cs="宋体"/>
                <w:b/>
                <w:bCs/>
                <w:color w:val="000000"/>
                <w:szCs w:val="21"/>
              </w:rPr>
              <w:t>2.</w:t>
            </w:r>
            <w:r>
              <w:rPr>
                <w:rFonts w:hint="eastAsia" w:ascii="宋体" w:hAnsi="宋体" w:cs="宋体"/>
                <w:color w:val="000000"/>
                <w:szCs w:val="21"/>
              </w:rPr>
              <w:t>投标人依法缴纳税收的</w:t>
            </w:r>
            <w:r>
              <w:rPr>
                <w:rFonts w:hint="eastAsia" w:ascii="宋体" w:hAnsi="宋体" w:cs="宋体"/>
                <w:color w:val="auto"/>
                <w:szCs w:val="21"/>
              </w:rPr>
              <w:t>相关材料（</w:t>
            </w: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u w:val="single"/>
              </w:rPr>
              <w:t xml:space="preserve"> 4 </w:t>
            </w:r>
            <w:r>
              <w:rPr>
                <w:rFonts w:hint="eastAsia" w:ascii="宋体" w:hAnsi="宋体" w:cs="宋体"/>
                <w:color w:val="auto"/>
                <w:szCs w:val="21"/>
              </w:rPr>
              <w:t>月至</w:t>
            </w: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u w:val="single"/>
              </w:rPr>
              <w:t xml:space="preserve"> 6 </w:t>
            </w:r>
            <w:r>
              <w:rPr>
                <w:rFonts w:hint="eastAsia" w:ascii="宋体" w:hAnsi="宋体" w:cs="宋体"/>
                <w:color w:val="auto"/>
                <w:szCs w:val="21"/>
              </w:rPr>
              <w:t>月内连续</w:t>
            </w:r>
            <w:r>
              <w:rPr>
                <w:rFonts w:hint="eastAsia" w:ascii="宋体" w:hAnsi="宋体" w:cs="宋体"/>
                <w:color w:val="auto"/>
                <w:szCs w:val="21"/>
                <w:u w:val="single"/>
              </w:rPr>
              <w:t xml:space="preserve"> 3 </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60" w:lineRule="auto"/>
              <w:ind w:left="413"/>
              <w:jc w:val="left"/>
              <w:rPr>
                <w:rFonts w:ascii="宋体" w:hAnsi="宋体"/>
                <w:color w:val="000000"/>
                <w:szCs w:val="21"/>
              </w:rPr>
            </w:pPr>
            <w:r>
              <w:rPr>
                <w:rFonts w:hint="eastAsia" w:ascii="宋体" w:hAnsi="宋体" w:cs="宋体"/>
                <w:b/>
                <w:bCs/>
                <w:color w:val="auto"/>
                <w:szCs w:val="21"/>
              </w:rPr>
              <w:t>3.</w:t>
            </w:r>
            <w:r>
              <w:rPr>
                <w:rFonts w:hint="eastAsia" w:ascii="宋体" w:hAnsi="宋体" w:cs="宋体"/>
                <w:color w:val="auto"/>
                <w:szCs w:val="21"/>
              </w:rPr>
              <w:t>投标人依法缴纳社会保障资金的相关材料[</w:t>
            </w: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u w:val="single"/>
              </w:rPr>
              <w:t xml:space="preserve"> 4 </w:t>
            </w:r>
            <w:r>
              <w:rPr>
                <w:rFonts w:hint="eastAsia" w:ascii="宋体" w:hAnsi="宋体" w:cs="宋体"/>
                <w:color w:val="auto"/>
                <w:szCs w:val="21"/>
              </w:rPr>
              <w:t>月至</w:t>
            </w:r>
            <w:r>
              <w:rPr>
                <w:rFonts w:hint="eastAsia" w:ascii="宋体" w:hAnsi="宋体" w:cs="宋体"/>
                <w:color w:val="auto"/>
                <w:szCs w:val="21"/>
                <w:u w:val="single"/>
              </w:rPr>
              <w:t>2021</w:t>
            </w:r>
            <w:r>
              <w:rPr>
                <w:rFonts w:hint="eastAsia" w:ascii="宋体" w:hAnsi="宋体" w:cs="宋体"/>
                <w:color w:val="auto"/>
                <w:szCs w:val="21"/>
              </w:rPr>
              <w:t>年</w:t>
            </w:r>
            <w:r>
              <w:rPr>
                <w:rFonts w:hint="eastAsia" w:ascii="宋体" w:hAnsi="宋体" w:cs="宋体"/>
                <w:color w:val="auto"/>
                <w:szCs w:val="21"/>
                <w:u w:val="single"/>
              </w:rPr>
              <w:t xml:space="preserve"> 6 </w:t>
            </w:r>
            <w:r>
              <w:rPr>
                <w:rFonts w:hint="eastAsia" w:ascii="宋体" w:hAnsi="宋体" w:cs="宋体"/>
                <w:color w:val="auto"/>
                <w:szCs w:val="21"/>
              </w:rPr>
              <w:t>月连续</w:t>
            </w:r>
            <w:r>
              <w:rPr>
                <w:rFonts w:hint="eastAsia" w:ascii="宋体" w:hAnsi="宋体" w:cs="宋体"/>
                <w:color w:val="auto"/>
                <w:szCs w:val="21"/>
                <w:u w:val="single"/>
              </w:rPr>
              <w:t xml:space="preserve"> 3 </w:t>
            </w:r>
            <w:r>
              <w:rPr>
                <w:rFonts w:hint="eastAsia" w:ascii="宋体" w:hAnsi="宋体" w:cs="宋体"/>
                <w:color w:val="auto"/>
                <w:szCs w:val="21"/>
              </w:rPr>
              <w:t>个月的依法缴纳社会保障资金的缴费凭证（专用收据或者社会保险缴纳清单）</w:t>
            </w:r>
            <w:r>
              <w:rPr>
                <w:rFonts w:hint="eastAsia" w:ascii="宋体" w:hAnsi="宋体" w:cs="宋体"/>
                <w:color w:val="000000"/>
                <w:szCs w:val="21"/>
              </w:rPr>
              <w:t>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从取得营业执照时间起到投标文件提交截止时间为止不足要求月数的只需提供从取得营业执照起的依法缴纳社会保障资金的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s="宋体"/>
                <w:b/>
                <w:bCs/>
                <w:color w:val="000000"/>
                <w:szCs w:val="21"/>
              </w:rPr>
              <w:t>4.</w:t>
            </w:r>
            <w:r>
              <w:rPr>
                <w:rFonts w:hint="eastAsia" w:ascii="宋体" w:hAnsi="宋体" w:cs="宋体"/>
                <w:color w:val="000000"/>
                <w:szCs w:val="21"/>
              </w:rPr>
              <w:t>投标人财务状况报告[</w:t>
            </w:r>
            <w:r>
              <w:rPr>
                <w:rFonts w:hint="eastAsia" w:ascii="宋体" w:hAnsi="宋体" w:cs="宋体"/>
                <w:color w:val="000000"/>
                <w:szCs w:val="21"/>
                <w:u w:val="single"/>
              </w:rPr>
              <w:t>2020</w:t>
            </w:r>
            <w:r>
              <w:rPr>
                <w:rFonts w:hint="eastAsia" w:ascii="宋体" w:hAnsi="宋体" w:cs="宋体"/>
                <w:color w:val="000000"/>
                <w:szCs w:val="21"/>
              </w:rPr>
              <w:t>年财务状况报告复印件，供应商是法人的，应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四表一注”，即资产负债表、利润表、现金流量表</w:t>
            </w:r>
            <w:r>
              <w:rPr>
                <w:rFonts w:hint="eastAsia" w:ascii="宋体" w:hAnsi="宋体"/>
                <w:color w:val="000000"/>
                <w:szCs w:val="21"/>
              </w:rPr>
              <w:t>、所有者权益变动表</w:t>
            </w:r>
            <w:r>
              <w:rPr>
                <w:rFonts w:hint="eastAsia" w:ascii="宋体" w:hAnsi="宋体" w:cs="宋体"/>
                <w:color w:val="000000"/>
                <w:szCs w:val="21"/>
              </w:rPr>
              <w:t>及附注，属于小微企业的无须提供现金流量表)或者银行出具的资信证明（注明有效期的，应在有效期内；未注明有效期的，出具时间至投标截止时间不超过一年）]</w:t>
            </w:r>
            <w:r>
              <w:rPr>
                <w:rFonts w:hint="eastAsia" w:ascii="宋体" w:hAnsi="宋体"/>
                <w:color w:val="000000"/>
                <w:szCs w:val="21"/>
              </w:rPr>
              <w:t>；（</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b/>
                <w:bCs/>
                <w:color w:val="000000"/>
                <w:szCs w:val="21"/>
              </w:rPr>
              <w:t>5.</w:t>
            </w:r>
            <w:r>
              <w:rPr>
                <w:rFonts w:hint="eastAsia" w:ascii="宋体" w:hAnsi="宋体"/>
                <w:color w:val="000000"/>
                <w:szCs w:val="21"/>
              </w:rPr>
              <w:t>投标人直接控股、管理关系信息表（格式后附）；（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b/>
                <w:bCs/>
                <w:color w:val="000000"/>
                <w:szCs w:val="21"/>
              </w:rPr>
              <w:t>6.</w:t>
            </w:r>
            <w:r>
              <w:rPr>
                <w:rFonts w:hint="eastAsia" w:ascii="宋体" w:hAnsi="宋体"/>
                <w:color w:val="000000"/>
                <w:szCs w:val="21"/>
              </w:rPr>
              <w:t>投标声明（格式后附）；（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szCs w:val="21"/>
              </w:rPr>
            </w:pPr>
            <w:r>
              <w:rPr>
                <w:rFonts w:hint="eastAsia" w:ascii="宋体" w:hAnsi="宋体"/>
                <w:szCs w:val="21"/>
              </w:rPr>
              <w:t>7.投标人必须是公安部现行有效警服目录生产企业，并具备所投分标对应货物品种的生产资格。投标人必须提供能证明其符合本次采购项目资格条件的相关证明资料复印件（如公安部警服目录生产企业资格证书，复印件需加盖单位公章）；（</w:t>
            </w:r>
            <w:r>
              <w:rPr>
                <w:rFonts w:hint="eastAsia" w:ascii="宋体" w:hAnsi="宋体"/>
                <w:b/>
                <w:szCs w:val="21"/>
              </w:rPr>
              <w:t>必须提供，否则作无效投标处理</w:t>
            </w:r>
            <w:r>
              <w:rPr>
                <w:rFonts w:hint="eastAsia" w:ascii="宋体" w:hAnsi="宋体"/>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8.除招标文件规定必须提供以外，投标人认为需要提供的其他证明材料。</w:t>
            </w:r>
          </w:p>
          <w:p>
            <w:pPr>
              <w:snapToGrid w:val="0"/>
              <w:spacing w:line="360" w:lineRule="auto"/>
              <w:ind w:firstLine="422" w:firstLineChars="200"/>
              <w:jc w:val="left"/>
              <w:rPr>
                <w:rFonts w:ascii="宋体" w:hAnsi="宋体" w:cs="Courier New"/>
                <w:b/>
                <w:color w:val="000000"/>
                <w:szCs w:val="21"/>
              </w:rPr>
            </w:pPr>
            <w:r>
              <w:rPr>
                <w:rFonts w:hint="eastAsia" w:ascii="宋体" w:hAnsi="宋体"/>
                <w:b/>
                <w:bCs/>
                <w:color w:val="000000"/>
                <w:szCs w:val="21"/>
              </w:rPr>
              <w:t>注：1.以上标明“必须提供”的材料属于复印件的，必须加盖投标人公章，否则</w:t>
            </w:r>
            <w:r>
              <w:rPr>
                <w:rFonts w:hint="eastAsia" w:ascii="宋体" w:hAnsi="宋体" w:cs="Courier New"/>
                <w:b/>
                <w:color w:val="000000"/>
                <w:szCs w:val="21"/>
              </w:rPr>
              <w:t>作无效投标处理。</w:t>
            </w:r>
          </w:p>
          <w:p>
            <w:pPr>
              <w:snapToGrid w:val="0"/>
              <w:spacing w:line="360" w:lineRule="auto"/>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投标声明必须由法定代表人在规定签章处签字并加盖投标人公章，否则作无效投标处理。</w:t>
            </w:r>
          </w:p>
          <w:p>
            <w:pPr>
              <w:snapToGrid w:val="0"/>
              <w:spacing w:line="360" w:lineRule="auto"/>
              <w:ind w:firstLine="422" w:firstLineChars="200"/>
              <w:jc w:val="left"/>
              <w:rPr>
                <w:rFonts w:ascii="宋体" w:hAnsi="宋体"/>
                <w:b/>
                <w:bCs/>
                <w:color w:val="000000"/>
                <w:szCs w:val="21"/>
              </w:rPr>
            </w:pPr>
            <w:r>
              <w:rPr>
                <w:rFonts w:hint="eastAsia" w:ascii="宋体" w:hAnsi="宋体"/>
                <w:b/>
                <w:bCs/>
                <w:color w:val="000000"/>
                <w:szCs w:val="21"/>
              </w:rPr>
              <w:t>3.投标人直接控股、管理关系信息表必须由法定代表人或者委托代理人在规定签章处签字并加盖投标人公章，否则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vMerge w:val="continue"/>
            <w:tcBorders>
              <w:left w:val="single" w:color="auto" w:sz="4" w:space="0"/>
              <w:right w:val="single" w:color="auto" w:sz="4" w:space="0"/>
            </w:tcBorders>
            <w:vAlign w:val="center"/>
          </w:tcPr>
          <w:p>
            <w:pPr>
              <w:spacing w:line="360" w:lineRule="auto"/>
              <w:rPr>
                <w:rFonts w:ascii="宋体" w:hAnsi="宋体"/>
                <w:color w:val="000000"/>
                <w:szCs w:val="21"/>
              </w:rPr>
            </w:pPr>
            <w:bookmarkStart w:id="61" w:name="_13.3"/>
            <w:bookmarkEnd w:id="61"/>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color w:val="000000"/>
                <w:szCs w:val="21"/>
              </w:rPr>
            </w:pPr>
            <w:r>
              <w:rPr>
                <w:rFonts w:hint="eastAsia" w:ascii="宋体" w:hAnsi="宋体" w:cs="Courier New"/>
                <w:b/>
                <w:color w:val="000000"/>
                <w:szCs w:val="21"/>
              </w:rPr>
              <w:t>商务文件：</w:t>
            </w:r>
          </w:p>
          <w:p>
            <w:pPr>
              <w:snapToGrid w:val="0"/>
              <w:spacing w:line="360" w:lineRule="auto"/>
              <w:ind w:left="413"/>
              <w:jc w:val="left"/>
              <w:rPr>
                <w:rFonts w:ascii="宋体" w:hAnsi="宋体"/>
                <w:color w:val="000000"/>
                <w:szCs w:val="21"/>
              </w:rPr>
            </w:pPr>
            <w:r>
              <w:rPr>
                <w:rFonts w:hint="eastAsia" w:ascii="宋体" w:hAnsi="宋体"/>
                <w:color w:val="000000"/>
                <w:szCs w:val="21"/>
              </w:rPr>
              <w:t>1.无串通投标行为的承诺函（格式后附）；（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2.投标保证金提交凭证；（</w:t>
            </w:r>
            <w:r>
              <w:rPr>
                <w:rFonts w:hint="eastAsia"/>
                <w:b/>
                <w:bCs/>
                <w:color w:val="000000"/>
              </w:rPr>
              <w:t>如要求提交则必须提供</w:t>
            </w:r>
            <w:r>
              <w:rPr>
                <w:rFonts w:hint="eastAsia" w:ascii="宋体" w:hAnsi="宋体"/>
                <w:b/>
                <w:color w:val="000000"/>
                <w:szCs w:val="21"/>
              </w:rPr>
              <w:t>，否则作无效投标处理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3.法定代表人身份证明及法定代表人有效身份证正反面复印件（格式后附）；（</w:t>
            </w:r>
            <w:r>
              <w:rPr>
                <w:rFonts w:hint="eastAsia" w:ascii="宋体" w:hAnsi="宋体" w:cs="宋体"/>
                <w:b/>
                <w:bCs/>
                <w:color w:val="000000"/>
                <w:szCs w:val="21"/>
              </w:rPr>
              <w:t>除自然人投标外</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4.法定代表人授权委托书及委托代理人有效身份证正反面复印件（格式后附）；（</w:t>
            </w:r>
            <w:r>
              <w:rPr>
                <w:rFonts w:hint="eastAsia" w:ascii="宋体" w:hAnsi="宋体"/>
                <w:b/>
                <w:color w:val="000000"/>
                <w:szCs w:val="21"/>
              </w:rPr>
              <w:t>委托时必须提供，否则作无效投标处理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商务条款偏离表（格式后附）；（</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ascii="宋体" w:hAnsi="宋体"/>
                <w:color w:val="000000"/>
                <w:szCs w:val="21"/>
              </w:rPr>
              <w:t>6</w:t>
            </w:r>
            <w:r>
              <w:rPr>
                <w:rFonts w:hint="eastAsia" w:ascii="宋体" w:hAnsi="宋体"/>
                <w:color w:val="000000"/>
                <w:szCs w:val="21"/>
              </w:rPr>
              <w:t>.售后服务承诺（格式自拟）；（</w:t>
            </w:r>
            <w:r>
              <w:rPr>
                <w:rFonts w:hint="eastAsia" w:ascii="宋体" w:hAnsi="宋体"/>
                <w:b/>
                <w:color w:val="000000"/>
                <w:szCs w:val="21"/>
              </w:rPr>
              <w:t>必须提供，否则作无效投标处理</w:t>
            </w:r>
            <w:r>
              <w:rPr>
                <w:rFonts w:hint="eastAsia" w:ascii="宋体" w:hAnsi="宋体"/>
                <w:color w:val="000000"/>
                <w:szCs w:val="21"/>
              </w:rPr>
              <w:t>）</w:t>
            </w:r>
          </w:p>
          <w:p>
            <w:pPr>
              <w:snapToGrid w:val="0"/>
              <w:spacing w:line="360" w:lineRule="auto"/>
              <w:ind w:left="413"/>
              <w:jc w:val="left"/>
              <w:rPr>
                <w:rFonts w:ascii="宋体" w:hAnsi="宋体"/>
                <w:color w:val="000000"/>
                <w:szCs w:val="21"/>
              </w:rPr>
            </w:pPr>
            <w:r>
              <w:rPr>
                <w:rFonts w:ascii="宋体" w:hAnsi="宋体"/>
                <w:color w:val="000000"/>
                <w:szCs w:val="21"/>
              </w:rPr>
              <w:t>7</w:t>
            </w:r>
            <w:r>
              <w:rPr>
                <w:rFonts w:hint="eastAsia" w:ascii="宋体" w:hAnsi="宋体"/>
                <w:color w:val="000000"/>
                <w:szCs w:val="21"/>
              </w:rPr>
              <w:t>.投标人情况介绍（格式自拟）；</w:t>
            </w:r>
          </w:p>
          <w:p>
            <w:pPr>
              <w:snapToGrid w:val="0"/>
              <w:spacing w:line="360" w:lineRule="auto"/>
              <w:ind w:left="413"/>
              <w:jc w:val="left"/>
            </w:pPr>
            <w:r>
              <w:rPr>
                <w:rFonts w:hint="eastAsia" w:ascii="宋体" w:hAnsi="宋体"/>
                <w:color w:val="000000"/>
                <w:szCs w:val="21"/>
              </w:rPr>
              <w:t>8.除招标文件规定必须提供以外，投标人认为需要提供的其他证明材料（格式自拟）。（投标人根据“第二章 采购需求”及“第四章 评标方法及评标标准”提供有关证明材料）。</w:t>
            </w:r>
          </w:p>
          <w:p>
            <w:pPr>
              <w:snapToGrid w:val="0"/>
              <w:spacing w:line="360" w:lineRule="auto"/>
              <w:ind w:firstLine="422" w:firstLineChars="200"/>
              <w:jc w:val="left"/>
              <w:rPr>
                <w:rFonts w:ascii="宋体" w:hAnsi="宋体"/>
                <w:b/>
                <w:bCs/>
                <w:color w:val="000000"/>
                <w:szCs w:val="21"/>
              </w:rPr>
            </w:pPr>
            <w:r>
              <w:rPr>
                <w:rFonts w:hint="eastAsia" w:ascii="宋体" w:hAnsi="宋体"/>
                <w:b/>
                <w:bCs/>
                <w:color w:val="000000"/>
                <w:szCs w:val="21"/>
              </w:rPr>
              <w:t>注：1.法定代表人授权委托书必须由法定代表人及委托代理人签字，并加盖投标人公章，否则作无效投标处理。</w:t>
            </w:r>
          </w:p>
          <w:p>
            <w:pPr>
              <w:snapToGrid w:val="0"/>
              <w:spacing w:line="360" w:lineRule="auto"/>
              <w:ind w:firstLine="422" w:firstLineChars="200"/>
              <w:jc w:val="left"/>
              <w:rPr>
                <w:rFonts w:ascii="宋体" w:hAnsi="宋体" w:cs="Courier New"/>
                <w:b/>
                <w:color w:val="000000"/>
                <w:szCs w:val="21"/>
              </w:rPr>
            </w:pPr>
            <w:r>
              <w:rPr>
                <w:rFonts w:hint="eastAsia" w:ascii="宋体" w:hAnsi="宋体"/>
                <w:b/>
                <w:bCs/>
                <w:color w:val="000000"/>
                <w:szCs w:val="21"/>
              </w:rPr>
              <w:t>2.以上标明“必须提供”的材料属于复印件的，必须加盖投标人公章，否则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bookmarkStart w:id="62" w:name="_13.4"/>
            <w:bookmarkEnd w:id="62"/>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b/>
                <w:szCs w:val="21"/>
              </w:rPr>
            </w:pPr>
            <w:r>
              <w:rPr>
                <w:rFonts w:hint="eastAsia" w:ascii="宋体" w:hAnsi="宋体" w:cs="Courier New"/>
                <w:b/>
                <w:szCs w:val="21"/>
              </w:rPr>
              <w:t>技术文件：</w:t>
            </w:r>
          </w:p>
          <w:p>
            <w:pPr>
              <w:snapToGrid w:val="0"/>
              <w:spacing w:line="360" w:lineRule="auto"/>
              <w:ind w:left="420"/>
              <w:jc w:val="left"/>
              <w:rPr>
                <w:rFonts w:ascii="宋体" w:hAnsi="宋体"/>
                <w:szCs w:val="21"/>
              </w:rPr>
            </w:pPr>
            <w:r>
              <w:rPr>
                <w:rFonts w:hint="eastAsia" w:ascii="宋体" w:hAnsi="宋体"/>
                <w:szCs w:val="21"/>
              </w:rPr>
              <w:t>1.设备性能配置清单（格式后附）；（</w:t>
            </w:r>
            <w:r>
              <w:rPr>
                <w:rFonts w:hint="eastAsia" w:ascii="宋体" w:hAnsi="宋体"/>
                <w:b/>
                <w:szCs w:val="21"/>
              </w:rPr>
              <w:t>必须提供，否则作无效投标处理</w:t>
            </w:r>
            <w:r>
              <w:rPr>
                <w:rFonts w:hint="eastAsia" w:ascii="宋体" w:hAnsi="宋体"/>
                <w:szCs w:val="21"/>
              </w:rPr>
              <w:t>）</w:t>
            </w:r>
          </w:p>
          <w:p>
            <w:pPr>
              <w:snapToGrid w:val="0"/>
              <w:spacing w:line="360" w:lineRule="auto"/>
              <w:ind w:left="420"/>
              <w:jc w:val="left"/>
              <w:rPr>
                <w:rFonts w:ascii="宋体" w:hAnsi="宋体"/>
                <w:szCs w:val="21"/>
              </w:rPr>
            </w:pPr>
            <w:r>
              <w:rPr>
                <w:rFonts w:hint="eastAsia" w:ascii="宋体" w:hAnsi="宋体"/>
                <w:szCs w:val="21"/>
              </w:rPr>
              <w:t>2.技术偏离表（格式后附）；（</w:t>
            </w:r>
            <w:r>
              <w:rPr>
                <w:rFonts w:hint="eastAsia" w:ascii="宋体" w:hAnsi="宋体"/>
                <w:b/>
                <w:szCs w:val="21"/>
              </w:rPr>
              <w:t>必须提供，否则作无效投标处理</w:t>
            </w:r>
            <w:r>
              <w:rPr>
                <w:rFonts w:hint="eastAsia" w:ascii="宋体" w:hAnsi="宋体"/>
                <w:szCs w:val="21"/>
              </w:rPr>
              <w:t>）</w:t>
            </w:r>
          </w:p>
          <w:p>
            <w:pPr>
              <w:snapToGrid w:val="0"/>
              <w:spacing w:line="360" w:lineRule="auto"/>
              <w:ind w:left="420"/>
              <w:jc w:val="left"/>
              <w:rPr>
                <w:rFonts w:ascii="宋体" w:hAnsi="宋体"/>
                <w:szCs w:val="21"/>
              </w:rPr>
            </w:pPr>
            <w:r>
              <w:rPr>
                <w:rFonts w:hint="eastAsia" w:ascii="宋体" w:hAnsi="宋体"/>
                <w:szCs w:val="21"/>
              </w:rPr>
              <w:t>3.项目实施方案（格式自拟）（</w:t>
            </w:r>
            <w:r>
              <w:rPr>
                <w:rFonts w:hint="eastAsia" w:ascii="宋体" w:hAnsi="宋体"/>
                <w:b/>
                <w:szCs w:val="21"/>
              </w:rPr>
              <w:t>必须提供，否则作无效投标处理</w:t>
            </w:r>
            <w:r>
              <w:rPr>
                <w:rFonts w:hint="eastAsia" w:ascii="宋体" w:hAnsi="宋体"/>
                <w:szCs w:val="21"/>
              </w:rPr>
              <w:t>）【项目前期准备、项目实施计划（项目实施人员一览表（格式后附）、技术服务、技术培训的内容和措施）】；</w:t>
            </w:r>
          </w:p>
          <w:p>
            <w:pPr>
              <w:snapToGrid w:val="0"/>
              <w:spacing w:line="360" w:lineRule="auto"/>
              <w:ind w:left="420"/>
              <w:jc w:val="left"/>
              <w:rPr>
                <w:rFonts w:ascii="宋体" w:hAnsi="宋体"/>
                <w:szCs w:val="21"/>
              </w:rPr>
            </w:pPr>
            <w:r>
              <w:rPr>
                <w:rFonts w:hint="eastAsia" w:ascii="宋体" w:hAnsi="宋体"/>
                <w:szCs w:val="21"/>
              </w:rPr>
              <w:t>4.货物制造、检验、测试、验收执行的标准等；</w:t>
            </w:r>
          </w:p>
          <w:p>
            <w:pPr>
              <w:snapToGrid w:val="0"/>
              <w:spacing w:line="360" w:lineRule="auto"/>
              <w:ind w:left="420"/>
              <w:jc w:val="left"/>
              <w:rPr>
                <w:rFonts w:ascii="宋体" w:hAnsi="宋体"/>
                <w:szCs w:val="21"/>
              </w:rPr>
            </w:pPr>
            <w:r>
              <w:rPr>
                <w:rFonts w:hint="eastAsia" w:ascii="宋体" w:hAnsi="宋体"/>
                <w:szCs w:val="21"/>
              </w:rPr>
              <w:t>5.产品出厂标准、质量检测报告、鉴定证书等；</w:t>
            </w:r>
          </w:p>
          <w:p>
            <w:pPr>
              <w:snapToGrid w:val="0"/>
              <w:spacing w:line="360" w:lineRule="auto"/>
              <w:ind w:left="420"/>
              <w:jc w:val="left"/>
              <w:rPr>
                <w:rFonts w:ascii="宋体" w:hAnsi="宋体"/>
                <w:szCs w:val="21"/>
              </w:rPr>
            </w:pPr>
            <w:r>
              <w:rPr>
                <w:rFonts w:hint="eastAsia" w:ascii="宋体" w:hAnsi="宋体"/>
                <w:szCs w:val="21"/>
              </w:rPr>
              <w:t>6.优惠条件：投标人承诺给予招标人的各种优惠条件，包括售后服务、备品备件、专用耗材等方面的优惠；投标人不得给予赠品或者与采购无关的其他商品、服务；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ascii="宋体" w:hAnsi="宋体"/>
                <w:bCs/>
                <w:szCs w:val="21"/>
              </w:rPr>
            </w:pPr>
            <w:r>
              <w:rPr>
                <w:rFonts w:hint="eastAsia" w:ascii="宋体" w:hAnsi="宋体"/>
                <w:szCs w:val="21"/>
              </w:rPr>
              <w:t>7.除招标文件规定必须提供以外，投标人需要说明的其他文件和说明（格式自拟）。</w:t>
            </w:r>
          </w:p>
          <w:p>
            <w:pPr>
              <w:snapToGrid w:val="0"/>
              <w:spacing w:line="360" w:lineRule="auto"/>
              <w:jc w:val="left"/>
              <w:rPr>
                <w:rFonts w:ascii="宋体" w:hAnsi="宋体"/>
                <w:b/>
                <w:bCs/>
                <w:color w:val="000000"/>
                <w:szCs w:val="21"/>
              </w:rPr>
            </w:pPr>
            <w:r>
              <w:rPr>
                <w:rFonts w:hint="eastAsia" w:ascii="宋体" w:hAnsi="宋体"/>
                <w:b/>
                <w:bCs/>
                <w:szCs w:val="21"/>
              </w:rPr>
              <w:t>注：以上标明“必须提供”的材料属于复印件的，必须加盖投标人公章，否则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63" w:name="_13.5"/>
            <w:bookmarkEnd w:id="63"/>
            <w:r>
              <w:rPr>
                <w:rFonts w:hint="eastAsia" w:ascii="宋体" w:hAnsi="宋体"/>
                <w:color w:val="000000"/>
                <w:szCs w:val="21"/>
              </w:rPr>
              <w:t>13.</w:t>
            </w:r>
            <w:r>
              <w:rPr>
                <w:rFonts w:ascii="宋体" w:hAnsi="宋体"/>
                <w:color w:val="000000"/>
                <w:szCs w:val="21"/>
              </w:rPr>
              <w:t>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Courier New"/>
                <w:color w:val="000000"/>
                <w:szCs w:val="21"/>
              </w:rPr>
            </w:pPr>
            <w:r>
              <w:rPr>
                <w:rFonts w:hint="eastAsia" w:ascii="宋体" w:hAnsi="宋体" w:cs="Courier New"/>
                <w:color w:val="000000"/>
                <w:szCs w:val="21"/>
              </w:rPr>
              <w:t>投标文件电子版。投标人在递交投标文件时，同时递交投标文件电子版。</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1.投标文件电子版内容：与纸质投标文件全部内容一致。</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2.投标文件电子版形式：可编辑的word文档格式1份</w:t>
            </w:r>
            <w:r>
              <w:rPr>
                <w:rFonts w:hint="eastAsia" w:ascii="宋体" w:hAnsi="宋体"/>
                <w:color w:val="000000"/>
                <w:szCs w:val="21"/>
              </w:rPr>
              <w:t>和已签字盖章的投标文件正本的扫描件（PDF格式）</w:t>
            </w:r>
            <w:r>
              <w:rPr>
                <w:rFonts w:hint="eastAsia" w:ascii="宋体" w:hAnsi="宋体" w:cs="Courier New"/>
                <w:color w:val="000000"/>
                <w:szCs w:val="21"/>
              </w:rPr>
              <w:t>1份。</w:t>
            </w:r>
          </w:p>
          <w:p>
            <w:pPr>
              <w:snapToGrid w:val="0"/>
              <w:spacing w:line="360" w:lineRule="auto"/>
              <w:ind w:left="459"/>
              <w:jc w:val="left"/>
              <w:rPr>
                <w:rFonts w:ascii="宋体" w:hAnsi="宋体" w:cs="Courier New"/>
                <w:color w:val="000000"/>
                <w:szCs w:val="21"/>
              </w:rPr>
            </w:pPr>
            <w:r>
              <w:rPr>
                <w:rFonts w:hint="eastAsia" w:ascii="宋体" w:hAnsi="宋体" w:cs="Courier New"/>
                <w:color w:val="000000"/>
                <w:szCs w:val="21"/>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64" w:name="_16.2"/>
            <w:bookmarkEnd w:id="64"/>
            <w:r>
              <w:rPr>
                <w:rFonts w:hint="eastAsia" w:ascii="宋体" w:hAnsi="宋体"/>
                <w:color w:val="000000"/>
                <w:szCs w:val="21"/>
              </w:rPr>
              <w:t>16</w:t>
            </w:r>
            <w:bookmarkStart w:id="65" w:name="_Hlt19194067"/>
            <w:bookmarkStart w:id="66" w:name="_Hlt19194066"/>
            <w:bookmarkStart w:id="67" w:name="_Hlt19693759"/>
            <w:bookmarkStart w:id="68" w:name="_Hlt19693758"/>
            <w:r>
              <w:rPr>
                <w:rFonts w:hint="eastAsia" w:ascii="宋体" w:hAnsi="宋体"/>
                <w:color w:val="000000"/>
                <w:szCs w:val="21"/>
              </w:rPr>
              <w:t>.</w:t>
            </w:r>
            <w:bookmarkEnd w:id="65"/>
            <w:bookmarkEnd w:id="66"/>
            <w:bookmarkEnd w:id="67"/>
            <w:bookmarkEnd w:id="68"/>
            <w:r>
              <w:rPr>
                <w:rFonts w:hint="eastAsia" w:ascii="宋体" w:hAnsi="宋体"/>
                <w:color w:val="000000"/>
                <w:szCs w:val="21"/>
              </w:rPr>
              <w:t>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投标报</w:t>
            </w:r>
            <w:r>
              <w:rPr>
                <w:rFonts w:hint="eastAsia" w:ascii="宋体" w:hAnsi="宋体"/>
                <w:szCs w:val="21"/>
              </w:rPr>
              <w:t>价是履行合同的最终价格，必须包含投标货物（包括备品备件、专用工具等）的价格（包括已在中国境内的进口货物完税后的仓库交货价、展室交货价或者货架交货价）及其运输（含保险）、安装（如有）、调试、检验、技术服务、培训和招标文件</w:t>
            </w:r>
            <w:r>
              <w:rPr>
                <w:rFonts w:hint="eastAsia" w:ascii="宋体" w:hAnsi="宋体"/>
                <w:color w:val="000000"/>
                <w:szCs w:val="21"/>
              </w:rPr>
              <w:t>要求提供的所有伴随服务、工程等费用和税费。</w:t>
            </w:r>
          </w:p>
          <w:p>
            <w:pPr>
              <w:snapToGrid w:val="0"/>
              <w:spacing w:line="360" w:lineRule="auto"/>
              <w:rPr>
                <w:rFonts w:ascii="宋体" w:hAnsi="宋体"/>
                <w:b/>
                <w:color w:val="000000"/>
                <w:szCs w:val="21"/>
              </w:rPr>
            </w:pPr>
            <w:r>
              <w:rPr>
                <w:rFonts w:hint="eastAsia" w:ascii="宋体" w:hAnsi="宋体"/>
                <w:b/>
                <w:color w:val="000000"/>
                <w:szCs w:val="21"/>
              </w:rPr>
              <w:t>本次报价应按警服品种预算指导价要求，不按要求报价的其竞标无效。警服品种预算指导价以公安部、财政部《关于调整人民警察服装及服饰预算指导价格的通知》（公装财[2012]588号）、《关于启用“99”式特警战训服的通知》（公通字[2010]59号）、公安部《关于印发2012年度人民警察服装选配品种预算指导价格的通知》（公装财[2012]690号）要求为准，并严格执行公安部2008年合肥会议、长春会议精神,即投标报价范围不得低于本项目采购金额的97%。（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69" w:name="_17.1"/>
            <w:bookmarkEnd w:id="69"/>
            <w:r>
              <w:rPr>
                <w:rFonts w:hint="eastAsia" w:ascii="宋体" w:hAnsi="宋体"/>
                <w:color w:val="000000"/>
                <w:szCs w:val="21"/>
              </w:rPr>
              <w:t>17.</w:t>
            </w:r>
            <w:r>
              <w:rPr>
                <w:rFonts w:ascii="宋体" w:hAnsi="宋体"/>
                <w:color w:val="000000"/>
                <w:szCs w:val="21"/>
              </w:rPr>
              <w:t>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投标有效期：自投标截止之日起</w:t>
            </w:r>
            <w:r>
              <w:rPr>
                <w:rFonts w:ascii="宋体" w:hAnsi="宋体"/>
                <w:color w:val="000000"/>
                <w:szCs w:val="21"/>
                <w:u w:val="single"/>
              </w:rPr>
              <w:t xml:space="preserve"> </w:t>
            </w:r>
            <w:r>
              <w:rPr>
                <w:rFonts w:hint="eastAsia" w:ascii="宋体" w:hAnsi="宋体"/>
                <w:color w:val="000000"/>
                <w:szCs w:val="21"/>
                <w:u w:val="single"/>
              </w:rPr>
              <w:t>90</w:t>
            </w:r>
            <w:r>
              <w:rPr>
                <w:rFonts w:ascii="宋体" w:hAnsi="宋体"/>
                <w:color w:val="000000"/>
                <w:szCs w:val="21"/>
                <w:u w:val="single"/>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0" w:name="_18"/>
            <w:bookmarkEnd w:id="70"/>
            <w:r>
              <w:rPr>
                <w:rFonts w:hint="eastAsia" w:ascii="宋体" w:hAnsi="宋体"/>
                <w:color w:val="000000"/>
                <w:szCs w:val="21"/>
              </w:rPr>
              <w:t>18</w:t>
            </w:r>
            <w:r>
              <w:rPr>
                <w:rFonts w:ascii="宋体" w:hAnsi="宋体"/>
                <w:color w:val="000000"/>
                <w:szCs w:val="21"/>
              </w:rPr>
              <w:t>.1</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□本项目不收取投标保证金。</w:t>
            </w:r>
          </w:p>
          <w:p>
            <w:pPr>
              <w:snapToGrid w:val="0"/>
              <w:spacing w:line="360" w:lineRule="auto"/>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本项目收取投标保证金，具体规定如下：</w:t>
            </w:r>
          </w:p>
          <w:p>
            <w:pPr>
              <w:snapToGrid w:val="0"/>
              <w:spacing w:line="360" w:lineRule="auto"/>
              <w:rPr>
                <w:rFonts w:ascii="宋体" w:hAnsi="宋体"/>
                <w:color w:val="000000"/>
                <w:szCs w:val="21"/>
              </w:rPr>
            </w:pPr>
            <w:r>
              <w:rPr>
                <w:rFonts w:hint="eastAsia" w:ascii="宋体" w:hAnsi="宋体"/>
                <w:color w:val="000000"/>
                <w:szCs w:val="21"/>
              </w:rPr>
              <w:t>投标保证金的交纳方式：详见招标公告</w:t>
            </w:r>
          </w:p>
          <w:p>
            <w:pPr>
              <w:snapToGrid w:val="0"/>
              <w:spacing w:line="360" w:lineRule="auto"/>
              <w:rPr>
                <w:rFonts w:ascii="宋体" w:hAnsi="宋体"/>
                <w:color w:val="000000"/>
                <w:szCs w:val="21"/>
              </w:rPr>
            </w:pPr>
            <w:r>
              <w:rPr>
                <w:rFonts w:hint="eastAsia" w:ascii="宋体" w:hAnsi="宋体"/>
                <w:color w:val="000000"/>
                <w:szCs w:val="21"/>
              </w:rPr>
              <w:t>投标保证金的金额：详见招标公告</w:t>
            </w:r>
          </w:p>
          <w:p>
            <w:pPr>
              <w:snapToGrid w:val="0"/>
              <w:spacing w:line="360" w:lineRule="auto"/>
              <w:rPr>
                <w:rFonts w:ascii="宋体" w:hAnsi="宋体"/>
                <w:color w:val="000000"/>
                <w:szCs w:val="21"/>
              </w:rPr>
            </w:pPr>
            <w:r>
              <w:rPr>
                <w:rFonts w:hint="eastAsia" w:ascii="宋体" w:hAnsi="宋体"/>
                <w:color w:val="000000"/>
                <w:szCs w:val="21"/>
              </w:rPr>
              <w:t>相关要求：</w:t>
            </w:r>
          </w:p>
          <w:p>
            <w:pPr>
              <w:pStyle w:val="16"/>
              <w:spacing w:line="360" w:lineRule="auto"/>
              <w:rPr>
                <w:rFonts w:ascii="宋体" w:hAnsi="宋体"/>
                <w:color w:val="000000"/>
                <w:szCs w:val="21"/>
              </w:rPr>
            </w:pPr>
            <w:r>
              <w:rPr>
                <w:rFonts w:hint="eastAsia" w:ascii="宋体" w:hAnsi="宋体"/>
                <w:color w:val="000000"/>
                <w:szCs w:val="21"/>
              </w:rPr>
              <w:t>1.投标保证金采用银行转账交纳方式的，在投标截止时间前交至采购代理机构指定账户并且到账，投标人应将银行转账底单的复印件作为投标保证金提交凭证，</w:t>
            </w:r>
            <w:r>
              <w:rPr>
                <w:rFonts w:ascii="宋体" w:hAnsi="宋体"/>
                <w:color w:val="000000"/>
                <w:szCs w:val="21"/>
              </w:rPr>
              <w:t>放置于</w:t>
            </w:r>
            <w:r>
              <w:rPr>
                <w:rFonts w:hint="eastAsia" w:ascii="宋体" w:hAnsi="宋体"/>
                <w:color w:val="000000"/>
                <w:szCs w:val="21"/>
              </w:rPr>
              <w:t>商务文件</w:t>
            </w:r>
            <w:r>
              <w:rPr>
                <w:rFonts w:ascii="宋体" w:hAnsi="宋体"/>
                <w:color w:val="000000"/>
                <w:szCs w:val="21"/>
              </w:rPr>
              <w:t>中</w:t>
            </w:r>
            <w:r>
              <w:rPr>
                <w:rFonts w:hint="eastAsia" w:ascii="宋体" w:hAnsi="宋体"/>
                <w:color w:val="000000"/>
                <w:szCs w:val="21"/>
              </w:rPr>
              <w:t>，</w:t>
            </w:r>
            <w:r>
              <w:rPr>
                <w:rFonts w:hint="eastAsia" w:ascii="宋体" w:hAnsi="宋体"/>
                <w:b/>
                <w:color w:val="000000"/>
                <w:szCs w:val="21"/>
              </w:rPr>
              <w:t>否则投标无效</w:t>
            </w:r>
            <w:r>
              <w:rPr>
                <w:rFonts w:hint="eastAsia" w:ascii="宋体" w:hAnsi="宋体"/>
                <w:color w:val="000000"/>
                <w:szCs w:val="21"/>
              </w:rPr>
              <w:t>。</w:t>
            </w:r>
          </w:p>
          <w:p>
            <w:pPr>
              <w:snapToGrid w:val="0"/>
              <w:spacing w:line="360" w:lineRule="auto"/>
              <w:rPr>
                <w:rFonts w:ascii="宋体" w:hAnsi="宋体"/>
                <w:color w:val="000000"/>
                <w:szCs w:val="21"/>
              </w:rPr>
            </w:pPr>
            <w:r>
              <w:rPr>
                <w:rFonts w:hint="eastAsia" w:ascii="宋体" w:hAnsi="宋体"/>
                <w:color w:val="000000"/>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b/>
                <w:color w:val="000000"/>
                <w:szCs w:val="21"/>
              </w:rPr>
              <w:t>否则投标无效</w:t>
            </w:r>
            <w:r>
              <w:rPr>
                <w:rFonts w:hint="eastAsia" w:ascii="宋体" w:hAnsi="宋体"/>
                <w:color w:val="000000"/>
                <w:szCs w:val="21"/>
              </w:rPr>
              <w:t>。投标人必须于递交投标文件时将支票、汇票、本票或者金融、担保机构出具的保函原件提交给采购人或者采购代理机构，由采购人或者采购代理机构向投标人出具回执，并妥善保管。</w:t>
            </w:r>
          </w:p>
          <w:p>
            <w:pPr>
              <w:snapToGrid w:val="0"/>
              <w:spacing w:line="360" w:lineRule="auto"/>
              <w:rPr>
                <w:rFonts w:ascii="宋体" w:hAnsi="宋体"/>
                <w:color w:val="000000"/>
                <w:szCs w:val="21"/>
              </w:rPr>
            </w:pPr>
            <w:r>
              <w:rPr>
                <w:rFonts w:hint="eastAsia" w:ascii="宋体" w:hAnsi="宋体"/>
                <w:color w:val="000000"/>
                <w:szCs w:val="21"/>
              </w:rPr>
              <w:t>3.投标保证金指定帐户：详见招标公告。</w:t>
            </w:r>
          </w:p>
          <w:p>
            <w:pPr>
              <w:snapToGrid w:val="0"/>
              <w:spacing w:line="360" w:lineRule="auto"/>
              <w:rPr>
                <w:rFonts w:ascii="宋体" w:hAnsi="宋体"/>
                <w:b/>
                <w:color w:val="000000"/>
                <w:szCs w:val="21"/>
              </w:rPr>
            </w:pPr>
            <w:r>
              <w:rPr>
                <w:rFonts w:hint="eastAsia" w:ascii="宋体" w:hAnsi="宋体"/>
                <w:b/>
                <w:color w:val="000000"/>
                <w:szCs w:val="21"/>
              </w:rPr>
              <w:t xml:space="preserve">备注： </w:t>
            </w:r>
          </w:p>
          <w:p>
            <w:pPr>
              <w:snapToGrid w:val="0"/>
              <w:spacing w:line="360" w:lineRule="auto"/>
              <w:rPr>
                <w:rFonts w:ascii="宋体" w:hAnsi="宋体"/>
                <w:b/>
                <w:color w:val="000000"/>
                <w:szCs w:val="21"/>
              </w:rPr>
            </w:pPr>
            <w:r>
              <w:rPr>
                <w:rFonts w:hint="eastAsia" w:ascii="宋体" w:hAnsi="宋体"/>
                <w:b/>
                <w:color w:val="000000"/>
                <w:szCs w:val="21"/>
              </w:rPr>
              <w:t>1.投标保证金在投标截止时间后提交的，或者不按规定交纳方式交纳的，或者未足额交纳的（包含保函额度不足的），视为无效投标保证金。</w:t>
            </w:r>
          </w:p>
          <w:p>
            <w:pPr>
              <w:snapToGrid w:val="0"/>
              <w:spacing w:line="360" w:lineRule="auto"/>
              <w:rPr>
                <w:rFonts w:ascii="宋体" w:hAnsi="宋体"/>
                <w:b/>
                <w:color w:val="000000"/>
                <w:szCs w:val="21"/>
              </w:rPr>
            </w:pPr>
            <w:r>
              <w:rPr>
                <w:rFonts w:hint="eastAsia" w:ascii="宋体" w:hAnsi="宋体"/>
                <w:b/>
                <w:color w:val="000000"/>
                <w:szCs w:val="21"/>
              </w:rPr>
              <w:t>2.投标人采用现钞方式或者从个人账户（自然人投标除外）转出的投标保证金，视为无效投标保证金。</w:t>
            </w:r>
          </w:p>
          <w:p>
            <w:pPr>
              <w:snapToGrid w:val="0"/>
              <w:spacing w:line="360" w:lineRule="auto"/>
              <w:rPr>
                <w:rFonts w:ascii="宋体" w:hAnsi="宋体"/>
                <w:b/>
                <w:color w:val="000000"/>
                <w:szCs w:val="21"/>
              </w:rPr>
            </w:pPr>
            <w:r>
              <w:rPr>
                <w:rFonts w:hint="eastAsia" w:ascii="宋体" w:hAnsi="宋体"/>
                <w:b/>
                <w:color w:val="000000"/>
                <w:szCs w:val="21"/>
              </w:rPr>
              <w:t>3.支票、汇票或者本票出现无效或者背书情形的，视为无效投标保证金。</w:t>
            </w:r>
          </w:p>
          <w:p>
            <w:pPr>
              <w:snapToGrid w:val="0"/>
              <w:spacing w:line="360" w:lineRule="auto"/>
              <w:rPr>
                <w:rFonts w:ascii="宋体" w:hAnsi="宋体"/>
                <w:b/>
                <w:color w:val="000000"/>
                <w:szCs w:val="21"/>
              </w:rPr>
            </w:pPr>
            <w:r>
              <w:rPr>
                <w:rFonts w:hint="eastAsia" w:ascii="宋体" w:hAnsi="宋体"/>
                <w:b/>
                <w:color w:val="000000"/>
                <w:szCs w:val="21"/>
              </w:rPr>
              <w:t>4.保函有效期低于投标有效期的，视为无效投标保证金。</w:t>
            </w:r>
          </w:p>
          <w:p>
            <w:pPr>
              <w:snapToGrid w:val="0"/>
              <w:spacing w:line="360" w:lineRule="auto"/>
              <w:rPr>
                <w:rFonts w:ascii="宋体" w:hAnsi="宋体"/>
                <w:b/>
                <w:color w:val="000000"/>
                <w:szCs w:val="21"/>
              </w:rPr>
            </w:pPr>
            <w:r>
              <w:rPr>
                <w:rFonts w:hint="eastAsia" w:ascii="宋体" w:hAnsi="宋体"/>
                <w:b/>
                <w:color w:val="000000"/>
                <w:szCs w:val="21"/>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1" w:name="_19.2"/>
            <w:bookmarkEnd w:id="71"/>
            <w:r>
              <w:rPr>
                <w:rFonts w:hint="eastAsia" w:ascii="宋体" w:hAnsi="宋体"/>
                <w:color w:val="000000"/>
                <w:szCs w:val="21"/>
              </w:rPr>
              <w:t>19.2</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投标文件正副本份数：</w:t>
            </w:r>
            <w:r>
              <w:rPr>
                <w:rFonts w:hint="eastAsia" w:ascii="宋体" w:hAnsi="宋体" w:cs="Arial"/>
                <w:color w:val="000000"/>
                <w:szCs w:val="21"/>
              </w:rPr>
              <w:t>报价文件</w:t>
            </w:r>
            <w:r>
              <w:rPr>
                <w:rFonts w:hint="eastAsia" w:ascii="宋体" w:hAnsi="宋体"/>
                <w:color w:val="000000"/>
                <w:szCs w:val="21"/>
              </w:rPr>
              <w:t>正本</w:t>
            </w:r>
            <w:r>
              <w:rPr>
                <w:rFonts w:hint="eastAsia" w:ascii="宋体" w:hAnsi="宋体" w:cs="Arial"/>
                <w:color w:val="000000"/>
                <w:szCs w:val="21"/>
                <w:u w:val="single"/>
              </w:rPr>
              <w:t xml:space="preserve"> 一</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p>
          <w:p>
            <w:pPr>
              <w:autoSpaceDE w:val="0"/>
              <w:autoSpaceDN w:val="0"/>
              <w:snapToGrid w:val="0"/>
              <w:spacing w:line="360" w:lineRule="auto"/>
              <w:ind w:firstLine="1470" w:firstLineChars="700"/>
              <w:textAlignment w:val="bottom"/>
              <w:rPr>
                <w:rFonts w:ascii="宋体" w:hAnsi="宋体"/>
                <w:color w:val="000000"/>
                <w:szCs w:val="21"/>
              </w:rPr>
            </w:pPr>
            <w:r>
              <w:rPr>
                <w:rFonts w:hint="eastAsia" w:ascii="宋体" w:hAnsi="宋体"/>
                <w:color w:val="000000"/>
                <w:szCs w:val="21"/>
              </w:rPr>
              <w:t xml:space="preserve">     资格证明文件正本</w:t>
            </w:r>
            <w:r>
              <w:rPr>
                <w:rFonts w:hint="eastAsia" w:ascii="宋体" w:hAnsi="宋体" w:cs="Arial"/>
                <w:color w:val="000000"/>
                <w:szCs w:val="21"/>
                <w:u w:val="single"/>
              </w:rPr>
              <w:t>一</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p>
          <w:p>
            <w:pPr>
              <w:autoSpaceDE w:val="0"/>
              <w:autoSpaceDN w:val="0"/>
              <w:snapToGrid w:val="0"/>
              <w:spacing w:line="360" w:lineRule="auto"/>
              <w:ind w:firstLine="1470" w:firstLineChars="700"/>
              <w:textAlignment w:val="bottom"/>
              <w:rPr>
                <w:rFonts w:ascii="宋体" w:hAnsi="宋体"/>
                <w:color w:val="000000"/>
                <w:szCs w:val="21"/>
              </w:rPr>
            </w:pPr>
            <w:r>
              <w:rPr>
                <w:rFonts w:hint="eastAsia" w:ascii="宋体" w:hAnsi="宋体"/>
                <w:color w:val="000000"/>
                <w:szCs w:val="21"/>
              </w:rPr>
              <w:t xml:space="preserve">     商务文件和技术文件按顺序合并装订成册，正本</w:t>
            </w:r>
            <w:r>
              <w:rPr>
                <w:rFonts w:hint="eastAsia" w:ascii="宋体" w:hAnsi="宋体"/>
                <w:color w:val="000000"/>
                <w:szCs w:val="21"/>
                <w:u w:val="single"/>
              </w:rPr>
              <w:t>一</w:t>
            </w:r>
            <w:r>
              <w:rPr>
                <w:rFonts w:hint="eastAsia" w:ascii="宋体" w:hAnsi="宋体"/>
                <w:color w:val="000000"/>
                <w:szCs w:val="21"/>
              </w:rPr>
              <w:t>份、副本</w:t>
            </w:r>
            <w:r>
              <w:rPr>
                <w:rFonts w:hint="eastAsia" w:ascii="宋体" w:hAnsi="宋体" w:cs="Arial"/>
                <w:color w:val="000000"/>
                <w:szCs w:val="21"/>
                <w:u w:val="single"/>
              </w:rPr>
              <w:t xml:space="preserve"> 四 </w:t>
            </w:r>
            <w:r>
              <w:rPr>
                <w:rFonts w:hint="eastAsia" w:ascii="宋体" w:hAnsi="宋体"/>
                <w:color w:val="000000"/>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2" w:name="_21.1"/>
            <w:bookmarkEnd w:id="72"/>
            <w:r>
              <w:rPr>
                <w:rFonts w:hint="eastAsia" w:ascii="宋体" w:hAnsi="宋体"/>
                <w:color w:val="000000"/>
                <w:szCs w:val="21"/>
              </w:rPr>
              <w:t>21.1</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u w:val="single"/>
              </w:rPr>
            </w:pPr>
            <w:r>
              <w:rPr>
                <w:rFonts w:hint="eastAsia" w:ascii="宋体" w:hAnsi="宋体"/>
                <w:color w:val="000000"/>
                <w:szCs w:val="21"/>
              </w:rPr>
              <w:t>1.投标截止时间：详见招标公告</w:t>
            </w:r>
          </w:p>
          <w:p>
            <w:pPr>
              <w:snapToGrid w:val="0"/>
              <w:spacing w:line="360" w:lineRule="auto"/>
              <w:rPr>
                <w:rFonts w:ascii="宋体" w:hAnsi="宋体"/>
                <w:color w:val="000000"/>
                <w:szCs w:val="21"/>
              </w:rPr>
            </w:pPr>
            <w:r>
              <w:rPr>
                <w:rFonts w:hint="eastAsia" w:ascii="宋体" w:hAnsi="宋体"/>
                <w:color w:val="000000"/>
                <w:szCs w:val="21"/>
              </w:rPr>
              <w:t>2.投标文件提交起止时间：详见招标公告</w:t>
            </w:r>
          </w:p>
          <w:p>
            <w:pPr>
              <w:snapToGrid w:val="0"/>
              <w:spacing w:line="360" w:lineRule="auto"/>
              <w:rPr>
                <w:rFonts w:ascii="宋体" w:hAnsi="宋体"/>
                <w:color w:val="000000"/>
                <w:szCs w:val="21"/>
              </w:rPr>
            </w:pPr>
            <w:r>
              <w:rPr>
                <w:rFonts w:hint="eastAsia" w:ascii="宋体" w:hAnsi="宋体"/>
                <w:color w:val="000000"/>
                <w:szCs w:val="21"/>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3" w:name="_23"/>
            <w:bookmarkEnd w:id="73"/>
            <w:r>
              <w:rPr>
                <w:rFonts w:hint="eastAsia" w:ascii="宋体" w:hAnsi="宋体"/>
                <w:color w:val="000000"/>
                <w:szCs w:val="21"/>
              </w:rPr>
              <w:t>23</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1.开标时间：详见招标公告</w:t>
            </w:r>
          </w:p>
          <w:p>
            <w:pPr>
              <w:snapToGrid w:val="0"/>
              <w:spacing w:line="360" w:lineRule="auto"/>
              <w:rPr>
                <w:rFonts w:ascii="宋体" w:hAnsi="宋体"/>
                <w:color w:val="000000"/>
                <w:szCs w:val="21"/>
              </w:rPr>
            </w:pPr>
            <w:r>
              <w:rPr>
                <w:rFonts w:hint="eastAsia" w:ascii="宋体" w:hAnsi="宋体"/>
                <w:color w:val="000000"/>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24（5）</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hAnsi="宋体"/>
              </w:rPr>
              <w:t>唱标内容：投标人名称、投标价格、交货时间及地点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4" w:name="_25.3"/>
            <w:bookmarkEnd w:id="74"/>
            <w:r>
              <w:rPr>
                <w:rFonts w:hint="eastAsia" w:ascii="宋体" w:hAnsi="宋体"/>
                <w:color w:val="000000"/>
                <w:szCs w:val="21"/>
              </w:rPr>
              <w:t>25.3（2）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采购人或者采购代理机构在资格审查结束前，对投标人进行信用查询。</w:t>
            </w:r>
          </w:p>
          <w:p>
            <w:pPr>
              <w:snapToGrid w:val="0"/>
              <w:spacing w:line="360" w:lineRule="auto"/>
              <w:rPr>
                <w:rFonts w:ascii="宋体" w:hAnsi="宋体"/>
                <w:color w:val="000000"/>
                <w:szCs w:val="21"/>
              </w:rPr>
            </w:pPr>
            <w:r>
              <w:rPr>
                <w:rFonts w:hint="eastAsia" w:ascii="宋体" w:hAnsi="宋体"/>
                <w:color w:val="000000"/>
                <w:szCs w:val="21"/>
              </w:rPr>
              <w:t>查询渠道：“信用中国”网站(www.creditchina.gov.cn) 、中国政府采购网(www.ccgp.gov.cn)》。</w:t>
            </w:r>
          </w:p>
          <w:p>
            <w:pPr>
              <w:snapToGrid w:val="0"/>
              <w:spacing w:line="360" w:lineRule="auto"/>
              <w:rPr>
                <w:rFonts w:ascii="宋体" w:hAnsi="宋体"/>
                <w:color w:val="000000"/>
                <w:szCs w:val="21"/>
              </w:rPr>
            </w:pPr>
            <w:r>
              <w:rPr>
                <w:rFonts w:hint="eastAsia" w:ascii="宋体" w:hAnsi="宋体"/>
                <w:color w:val="000000"/>
                <w:szCs w:val="21"/>
              </w:rPr>
              <w:t>信用查询截止时点：资格审查结束前</w:t>
            </w:r>
          </w:p>
          <w:p>
            <w:pPr>
              <w:snapToGrid w:val="0"/>
              <w:spacing w:line="360" w:lineRule="auto"/>
              <w:rPr>
                <w:rFonts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pPr>
              <w:snapToGrid w:val="0"/>
              <w:spacing w:line="360" w:lineRule="auto"/>
              <w:rPr>
                <w:rFonts w:ascii="宋体" w:hAnsi="宋体"/>
                <w:b/>
                <w:color w:val="000000"/>
                <w:szCs w:val="21"/>
              </w:rPr>
            </w:pPr>
            <w:r>
              <w:rPr>
                <w:rFonts w:hint="eastAsia" w:ascii="宋体" w:hAnsi="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5" w:name="_26"/>
            <w:bookmarkEnd w:id="75"/>
            <w:r>
              <w:rPr>
                <w:rFonts w:hint="eastAsia" w:ascii="宋体" w:hAnsi="宋体"/>
                <w:color w:val="000000"/>
                <w:szCs w:val="21"/>
              </w:rPr>
              <w:t>26</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评标委员会的人数：</w:t>
            </w:r>
            <w:r>
              <w:rPr>
                <w:rFonts w:hint="eastAsia" w:ascii="宋体" w:hAnsi="宋体"/>
                <w:color w:val="000000"/>
                <w:szCs w:val="21"/>
                <w:u w:val="single"/>
              </w:rPr>
              <w:t xml:space="preserve"> 5 </w:t>
            </w:r>
            <w:r>
              <w:rPr>
                <w:rFonts w:hint="eastAsia"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6" w:name="_28.3"/>
            <w:bookmarkEnd w:id="76"/>
            <w:r>
              <w:rPr>
                <w:rFonts w:ascii="宋体" w:hAnsi="宋体"/>
                <w:color w:val="000000"/>
                <w:szCs w:val="21"/>
              </w:rPr>
              <w:t>29.1</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评标方法：</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综合评分法</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7" w:name="_29.2.2（2）"/>
            <w:bookmarkEnd w:id="77"/>
            <w:r>
              <w:rPr>
                <w:rFonts w:hint="eastAsia" w:ascii="宋体" w:hAnsi="宋体"/>
                <w:color w:val="000000"/>
                <w:szCs w:val="21"/>
              </w:rPr>
              <w:t>30</w:t>
            </w:r>
            <w:r>
              <w:rPr>
                <w:rFonts w:ascii="宋体" w:hAnsi="宋体"/>
                <w:color w:val="000000"/>
                <w:szCs w:val="21"/>
              </w:rPr>
              <w:t>.1</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采购人确定中标人时，出现中标候选人并列的情形，采购人按以下的方式确定中标人：</w:t>
            </w:r>
          </w:p>
          <w:p>
            <w:pPr>
              <w:snapToGrid w:val="0"/>
              <w:spacing w:line="360" w:lineRule="auto"/>
              <w:rPr>
                <w:rFonts w:ascii="宋体" w:hAnsi="宋体"/>
                <w:b/>
                <w:color w:val="000000"/>
                <w:szCs w:val="21"/>
              </w:rPr>
            </w:pPr>
            <w:r>
              <w:rPr>
                <w:rFonts w:hint="eastAsia" w:ascii="宋体" w:hAnsi="宋体"/>
              </w:rPr>
              <w:sym w:font="Wingdings 2" w:char="0052"/>
            </w:r>
            <w:r>
              <w:rPr>
                <w:rFonts w:hint="eastAsia" w:ascii="宋体" w:hAnsi="宋体"/>
              </w:rPr>
              <w:t>投标报价由低到高顺序排列。得分相同且投标报价相同的并列，投标文件满足招标文件全部实质性要求，且按照评审因素的量化指标评审得分最高的投标人为排名第一的中标候选人。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78" w:name="_39.1"/>
            <w:bookmarkEnd w:id="78"/>
            <w:r>
              <w:rPr>
                <w:rFonts w:hint="eastAsia" w:ascii="宋体" w:hAnsi="宋体"/>
                <w:color w:val="000000"/>
                <w:szCs w:val="21"/>
              </w:rPr>
              <w:t>35</w:t>
            </w:r>
            <w:r>
              <w:rPr>
                <w:rFonts w:ascii="宋体" w:hAnsi="宋体"/>
                <w:color w:val="000000"/>
                <w:szCs w:val="21"/>
              </w:rPr>
              <w:t>.1</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履约保证金金额：每分标按中标金额的</w:t>
            </w:r>
            <w:r>
              <w:rPr>
                <w:rFonts w:hint="eastAsia" w:ascii="宋体" w:hAnsi="宋体" w:cs="Arial"/>
                <w:szCs w:val="21"/>
                <w:u w:val="single"/>
              </w:rPr>
              <w:t xml:space="preserve"> 5 </w:t>
            </w:r>
            <w:r>
              <w:rPr>
                <w:rFonts w:hint="eastAsia" w:ascii="宋体" w:hAnsi="宋体"/>
                <w:szCs w:val="21"/>
              </w:rPr>
              <w:t>%（注：履约保证金不超过</w:t>
            </w:r>
            <w:r>
              <w:rPr>
                <w:rFonts w:ascii="宋体" w:hAnsi="宋体"/>
                <w:szCs w:val="21"/>
              </w:rPr>
              <w:t>5</w:t>
            </w:r>
            <w:r>
              <w:rPr>
                <w:rFonts w:hint="eastAsia" w:ascii="宋体" w:hAnsi="宋体"/>
                <w:szCs w:val="21"/>
              </w:rPr>
              <w:t>%）。</w:t>
            </w:r>
          </w:p>
          <w:p>
            <w:pPr>
              <w:autoSpaceDE w:val="0"/>
              <w:autoSpaceDN w:val="0"/>
              <w:snapToGrid w:val="0"/>
              <w:spacing w:line="360" w:lineRule="auto"/>
              <w:textAlignment w:val="bottom"/>
              <w:rPr>
                <w:rFonts w:ascii="宋体" w:hAnsi="宋体"/>
                <w:szCs w:val="21"/>
              </w:rPr>
            </w:pPr>
            <w:r>
              <w:rPr>
                <w:rFonts w:hint="eastAsia" w:ascii="宋体" w:hAnsi="宋体"/>
                <w:szCs w:val="21"/>
              </w:rPr>
              <w:t>履约保证金递交方式：银行转账、支票、汇票、本票或者金融、担保机构出具的保函等非现金方式（参照投标保证金）</w:t>
            </w:r>
          </w:p>
          <w:p>
            <w:pPr>
              <w:autoSpaceDE w:val="0"/>
              <w:autoSpaceDN w:val="0"/>
              <w:snapToGrid w:val="0"/>
              <w:spacing w:line="360" w:lineRule="auto"/>
              <w:textAlignment w:val="bottom"/>
              <w:rPr>
                <w:rFonts w:ascii="宋体" w:hAnsi="宋体"/>
                <w:szCs w:val="21"/>
              </w:rPr>
            </w:pPr>
            <w:r>
              <w:rPr>
                <w:rFonts w:hint="eastAsia" w:ascii="宋体" w:hAnsi="宋体"/>
                <w:szCs w:val="21"/>
              </w:rPr>
              <w:t>履约保证金退付方式、时间及条件：</w:t>
            </w:r>
          </w:p>
          <w:p>
            <w:pPr>
              <w:autoSpaceDE w:val="0"/>
              <w:autoSpaceDN w:val="0"/>
              <w:snapToGrid w:val="0"/>
              <w:spacing w:line="360" w:lineRule="auto"/>
              <w:textAlignment w:val="bottom"/>
              <w:rPr>
                <w:rFonts w:ascii="宋体" w:hAnsi="宋体"/>
                <w:szCs w:val="21"/>
                <w:u w:val="single"/>
              </w:rPr>
            </w:pPr>
            <w:r>
              <w:rPr>
                <w:rFonts w:hint="eastAsia" w:ascii="宋体" w:hAnsi="宋体"/>
                <w:szCs w:val="21"/>
                <w:u w:val="single"/>
              </w:rPr>
              <w:t>1.中标方在合同签订后五个工作日内向采购方支付全部合同款的5%作为履约保证金，验收合格后自动转为质量保证金。</w:t>
            </w:r>
          </w:p>
          <w:p>
            <w:pPr>
              <w:autoSpaceDE w:val="0"/>
              <w:autoSpaceDN w:val="0"/>
              <w:snapToGrid w:val="0"/>
              <w:spacing w:line="360" w:lineRule="auto"/>
              <w:textAlignment w:val="bottom"/>
              <w:rPr>
                <w:rFonts w:ascii="宋体" w:hAnsi="宋体"/>
                <w:szCs w:val="21"/>
                <w:u w:val="single"/>
              </w:rPr>
            </w:pPr>
            <w:r>
              <w:rPr>
                <w:rFonts w:hint="eastAsia" w:ascii="宋体" w:hAnsi="宋体"/>
                <w:szCs w:val="21"/>
                <w:u w:val="single"/>
              </w:rPr>
              <w:t>2.质保期一年期满后，由采购方将质保金无息返还给中标方 。</w:t>
            </w:r>
          </w:p>
          <w:p>
            <w:pPr>
              <w:autoSpaceDE w:val="0"/>
              <w:autoSpaceDN w:val="0"/>
              <w:snapToGrid w:val="0"/>
              <w:spacing w:line="360" w:lineRule="auto"/>
              <w:textAlignment w:val="bottom"/>
              <w:rPr>
                <w:rFonts w:ascii="宋体" w:hAnsi="宋体"/>
                <w:szCs w:val="21"/>
              </w:rPr>
            </w:pPr>
            <w:r>
              <w:rPr>
                <w:rFonts w:hint="eastAsia" w:ascii="宋体" w:hAnsi="宋体"/>
                <w:szCs w:val="21"/>
              </w:rPr>
              <w:t>履约保证金指定账户：</w:t>
            </w:r>
          </w:p>
          <w:p>
            <w:pPr>
              <w:autoSpaceDE w:val="0"/>
              <w:autoSpaceDN w:val="0"/>
              <w:snapToGrid w:val="0"/>
              <w:spacing w:line="360" w:lineRule="auto"/>
              <w:textAlignment w:val="bottom"/>
              <w:rPr>
                <w:rFonts w:ascii="宋体" w:hAnsi="宋体"/>
                <w:szCs w:val="21"/>
              </w:rPr>
            </w:pPr>
            <w:r>
              <w:rPr>
                <w:rFonts w:hint="eastAsia" w:ascii="宋体" w:hAnsi="宋体"/>
                <w:szCs w:val="21"/>
              </w:rPr>
              <w:t>开户名称：</w:t>
            </w:r>
            <w:r>
              <w:rPr>
                <w:rFonts w:hint="eastAsia" w:ascii="宋体" w:hAnsi="宋体" w:cs="Arial"/>
                <w:szCs w:val="21"/>
                <w:u w:val="single"/>
              </w:rPr>
              <w:t xml:space="preserve"> </w:t>
            </w:r>
            <w:r>
              <w:rPr>
                <w:rFonts w:hint="eastAsia" w:ascii="宋体" w:hAnsi="宋体" w:cs="宋体"/>
                <w:szCs w:val="21"/>
                <w:u w:val="single"/>
              </w:rPr>
              <w:t>广西警察学院</w:t>
            </w:r>
            <w:r>
              <w:rPr>
                <w:rFonts w:hint="eastAsia" w:ascii="宋体" w:hAnsi="宋体" w:cs="Arial"/>
                <w:szCs w:val="21"/>
                <w:u w:val="single"/>
              </w:rPr>
              <w:t xml:space="preserve">  </w:t>
            </w:r>
          </w:p>
          <w:p>
            <w:pPr>
              <w:autoSpaceDE w:val="0"/>
              <w:autoSpaceDN w:val="0"/>
              <w:snapToGrid w:val="0"/>
              <w:spacing w:line="360" w:lineRule="auto"/>
              <w:textAlignment w:val="bottom"/>
              <w:rPr>
                <w:rFonts w:ascii="宋体" w:hAnsi="宋体"/>
                <w:szCs w:val="21"/>
              </w:rPr>
            </w:pPr>
            <w:r>
              <w:rPr>
                <w:rFonts w:hint="eastAsia" w:ascii="宋体" w:hAnsi="宋体"/>
                <w:szCs w:val="21"/>
              </w:rPr>
              <w:t>开户银行：</w:t>
            </w:r>
            <w:r>
              <w:rPr>
                <w:rFonts w:hint="eastAsia" w:ascii="宋体" w:hAnsi="宋体" w:cs="Arial"/>
                <w:szCs w:val="21"/>
                <w:u w:val="single"/>
              </w:rPr>
              <w:t xml:space="preserve"> </w:t>
            </w:r>
            <w:r>
              <w:rPr>
                <w:rFonts w:hint="eastAsia" w:ascii="宋体" w:hAnsi="宋体" w:cs="宋体"/>
                <w:szCs w:val="21"/>
                <w:u w:val="single"/>
              </w:rPr>
              <w:t>中行东葛支行</w:t>
            </w:r>
            <w:r>
              <w:rPr>
                <w:rFonts w:hint="eastAsia" w:ascii="宋体" w:hAnsi="宋体" w:cs="Arial"/>
                <w:szCs w:val="21"/>
                <w:u w:val="single"/>
              </w:rPr>
              <w:t xml:space="preserve">  </w:t>
            </w:r>
          </w:p>
          <w:p>
            <w:pPr>
              <w:autoSpaceDE w:val="0"/>
              <w:autoSpaceDN w:val="0"/>
              <w:snapToGrid w:val="0"/>
              <w:spacing w:line="360" w:lineRule="auto"/>
              <w:textAlignment w:val="bottom"/>
              <w:rPr>
                <w:rFonts w:ascii="宋体" w:hAnsi="宋体"/>
                <w:szCs w:val="21"/>
              </w:rPr>
            </w:pPr>
            <w:r>
              <w:rPr>
                <w:rFonts w:hint="eastAsia" w:ascii="宋体" w:hAnsi="宋体"/>
                <w:szCs w:val="21"/>
              </w:rPr>
              <w:t>银行账号：</w:t>
            </w:r>
            <w:r>
              <w:rPr>
                <w:rFonts w:hint="eastAsia" w:ascii="宋体" w:hAnsi="宋体" w:cs="Arial"/>
                <w:szCs w:val="21"/>
                <w:u w:val="single"/>
              </w:rPr>
              <w:t xml:space="preserve"> </w:t>
            </w:r>
            <w:r>
              <w:rPr>
                <w:rFonts w:hint="eastAsia" w:ascii="宋体" w:hAnsi="宋体" w:cs="宋体"/>
                <w:szCs w:val="21"/>
                <w:u w:val="single"/>
              </w:rPr>
              <w:t>617159392963</w:t>
            </w:r>
            <w:r>
              <w:rPr>
                <w:rFonts w:hint="eastAsia" w:ascii="宋体" w:hAnsi="宋体" w:cs="Arial"/>
                <w:szCs w:val="21"/>
                <w:u w:val="single"/>
              </w:rPr>
              <w:t xml:space="preserve">  </w:t>
            </w:r>
          </w:p>
          <w:p>
            <w:pPr>
              <w:spacing w:line="360" w:lineRule="auto"/>
              <w:jc w:val="left"/>
              <w:rPr>
                <w:rFonts w:ascii="宋体" w:hAnsi="宋体" w:cs="Courier New"/>
                <w:color w:val="000000"/>
                <w:szCs w:val="21"/>
              </w:rPr>
            </w:pPr>
            <w:r>
              <w:rPr>
                <w:rFonts w:ascii="宋体" w:hAnsi="宋体" w:cs="Courier New"/>
                <w:color w:val="000000"/>
                <w:szCs w:val="21"/>
              </w:rPr>
              <w:t>备注：</w:t>
            </w:r>
          </w:p>
          <w:p>
            <w:pPr>
              <w:spacing w:line="360" w:lineRule="auto"/>
              <w:jc w:val="left"/>
              <w:rPr>
                <w:rFonts w:ascii="宋体" w:hAnsi="宋体"/>
                <w:b/>
                <w:color w:val="000000"/>
                <w:szCs w:val="21"/>
              </w:rPr>
            </w:pPr>
            <w:r>
              <w:rPr>
                <w:rFonts w:ascii="宋体" w:hAnsi="宋体"/>
                <w:b/>
                <w:color w:val="000000"/>
                <w:szCs w:val="21"/>
              </w:rPr>
              <w:t>1.</w:t>
            </w:r>
            <w:bookmarkStart w:id="79" w:name="_Hlk54170335"/>
            <w:r>
              <w:rPr>
                <w:rFonts w:hint="eastAsia" w:ascii="宋体" w:hAnsi="宋体"/>
                <w:b/>
                <w:color w:val="000000"/>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9"/>
          </w:p>
          <w:p>
            <w:pPr>
              <w:spacing w:line="360" w:lineRule="auto"/>
              <w:jc w:val="left"/>
              <w:rPr>
                <w:rFonts w:ascii="宋体" w:hAnsi="宋体"/>
                <w:b/>
                <w:color w:val="000000"/>
                <w:szCs w:val="21"/>
              </w:rPr>
            </w:pPr>
            <w:r>
              <w:rPr>
                <w:rFonts w:ascii="宋体" w:hAnsi="宋体"/>
                <w:b/>
                <w:color w:val="000000"/>
                <w:szCs w:val="21"/>
              </w:rPr>
              <w:t>2.</w:t>
            </w:r>
            <w:r>
              <w:rPr>
                <w:rFonts w:hint="eastAsia" w:ascii="宋体" w:hAnsi="宋体"/>
                <w:b/>
                <w:color w:val="000000"/>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360" w:lineRule="auto"/>
              <w:jc w:val="left"/>
              <w:rPr>
                <w:rFonts w:ascii="宋体" w:hAnsi="宋体" w:cs="宋体"/>
                <w:color w:val="000000"/>
                <w:kern w:val="0"/>
                <w:szCs w:val="21"/>
              </w:rPr>
            </w:pPr>
            <w:r>
              <w:rPr>
                <w:rFonts w:ascii="宋体" w:hAnsi="宋体"/>
                <w:b/>
                <w:color w:val="000000"/>
                <w:szCs w:val="21"/>
              </w:rPr>
              <w:t>3.采用金融、担保机构出具的保函的，必须为无条件保函，否则不予签订合同。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80" w:name="_40.1"/>
            <w:bookmarkEnd w:id="80"/>
            <w:r>
              <w:rPr>
                <w:rFonts w:hint="eastAsia" w:ascii="宋体" w:hAnsi="宋体"/>
                <w:color w:val="000000"/>
                <w:szCs w:val="21"/>
              </w:rPr>
              <w:t>36.1</w:t>
            </w:r>
          </w:p>
        </w:tc>
        <w:tc>
          <w:tcPr>
            <w:tcW w:w="85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 xml:space="preserve">签订合同携带的证明材料： </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pPr>
              <w:autoSpaceDE w:val="0"/>
              <w:autoSpaceDN w:val="0"/>
              <w:snapToGrid w:val="0"/>
              <w:spacing w:line="360" w:lineRule="auto"/>
              <w:textAlignment w:val="bottom"/>
              <w:rPr>
                <w:rFonts w:ascii="宋体" w:hAnsi="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3</w:t>
            </w:r>
            <w:r>
              <w:rPr>
                <w:rFonts w:ascii="宋体" w:hAnsi="宋体"/>
                <w:color w:val="000000"/>
                <w:szCs w:val="21"/>
              </w:rPr>
              <w:t>8.2</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接收质疑函方式：以书面形式</w:t>
            </w:r>
          </w:p>
          <w:p>
            <w:pPr>
              <w:pStyle w:val="24"/>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中资国际工程咨询集团有限责任公司项目部</w:t>
            </w:r>
            <w:r>
              <w:rPr>
                <w:rFonts w:hint="eastAsia" w:hAnsi="宋体" w:cs="宋体"/>
                <w:kern w:val="2"/>
                <w:sz w:val="21"/>
              </w:rPr>
              <w:t>，联系电话：</w:t>
            </w:r>
            <w:r>
              <w:rPr>
                <w:rFonts w:hint="eastAsia" w:hAnsi="宋体" w:cs="宋体"/>
                <w:kern w:val="2"/>
                <w:sz w:val="21"/>
                <w:u w:val="single"/>
              </w:rPr>
              <w:t>0</w:t>
            </w:r>
            <w:r>
              <w:rPr>
                <w:rFonts w:hAnsi="宋体" w:cs="宋体"/>
                <w:kern w:val="2"/>
                <w:sz w:val="21"/>
                <w:u w:val="single"/>
              </w:rPr>
              <w:t>771-5675006</w:t>
            </w:r>
            <w:r>
              <w:rPr>
                <w:rFonts w:hint="eastAsia" w:hAnsi="宋体" w:cs="宋体"/>
                <w:kern w:val="2"/>
                <w:sz w:val="21"/>
              </w:rPr>
              <w:t>，通讯地址：</w:t>
            </w:r>
            <w:r>
              <w:rPr>
                <w:rFonts w:hint="eastAsia" w:hAnsi="宋体" w:cs="宋体"/>
                <w:kern w:val="2"/>
                <w:sz w:val="21"/>
                <w:u w:val="single"/>
              </w:rPr>
              <w:t>南宁市青秀区长园路8号大地华城S3-01商场三楼</w:t>
            </w:r>
          </w:p>
          <w:p>
            <w:pPr>
              <w:autoSpaceDE w:val="0"/>
              <w:autoSpaceDN w:val="0"/>
              <w:snapToGrid w:val="0"/>
              <w:spacing w:line="360" w:lineRule="auto"/>
              <w:textAlignment w:val="bottom"/>
              <w:rPr>
                <w:rFonts w:ascii="宋体" w:hAnsi="宋体"/>
                <w:color w:val="000000"/>
                <w:szCs w:val="21"/>
              </w:rPr>
            </w:pPr>
            <w:r>
              <w:rPr>
                <w:rFonts w:hint="eastAsia" w:hAnsi="宋体" w:cs="宋体"/>
              </w:rPr>
              <w:t>业务时间：每天上午8时</w:t>
            </w:r>
            <w:r>
              <w:rPr>
                <w:rFonts w:hAnsi="宋体" w:cs="宋体"/>
              </w:rPr>
              <w:t>3</w:t>
            </w:r>
            <w:r>
              <w:rPr>
                <w:rFonts w:hint="eastAsia" w:hAnsi="宋体" w:cs="宋体"/>
              </w:rPr>
              <w:t>0分到12时00分，下午14时</w:t>
            </w:r>
            <w:r>
              <w:rPr>
                <w:rFonts w:hAnsi="宋体" w:cs="宋体"/>
              </w:rPr>
              <w:t>3</w:t>
            </w:r>
            <w:r>
              <w:rPr>
                <w:rFonts w:hint="eastAsia" w:hAnsi="宋体" w:cs="宋体"/>
              </w:rPr>
              <w:t>0分到18时00分，双休日和法定节假日不办理业务。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bookmarkStart w:id="81" w:name="_42"/>
            <w:bookmarkEnd w:id="81"/>
            <w:bookmarkStart w:id="82" w:name="_41"/>
            <w:bookmarkEnd w:id="82"/>
            <w:bookmarkStart w:id="83" w:name="_Hlt17709148"/>
            <w:r>
              <w:rPr>
                <w:rFonts w:hint="eastAsia" w:ascii="宋体" w:hAnsi="宋体"/>
                <w:color w:val="000000"/>
                <w:szCs w:val="21"/>
              </w:rPr>
              <w:t>3</w:t>
            </w:r>
            <w:bookmarkEnd w:id="83"/>
            <w:r>
              <w:rPr>
                <w:rFonts w:ascii="宋体" w:hAnsi="宋体"/>
                <w:color w:val="000000"/>
                <w:szCs w:val="21"/>
              </w:rPr>
              <w:t>9.1</w:t>
            </w:r>
          </w:p>
        </w:tc>
        <w:tc>
          <w:tcPr>
            <w:tcW w:w="8504"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hAnsi="宋体" w:cs="宋体"/>
                <w:color w:val="000000"/>
                <w:sz w:val="21"/>
              </w:rPr>
            </w:pPr>
            <w:r>
              <w:rPr>
                <w:rFonts w:hint="eastAsia" w:hAnsi="宋体" w:cs="宋体"/>
                <w:color w:val="000000"/>
                <w:sz w:val="21"/>
              </w:rPr>
              <w:t>1.采购代理费支付方式：</w:t>
            </w:r>
          </w:p>
          <w:p>
            <w:pPr>
              <w:pStyle w:val="24"/>
              <w:snapToGrid w:val="0"/>
              <w:spacing w:line="360" w:lineRule="auto"/>
              <w:rPr>
                <w:rFonts w:hAnsi="宋体" w:cs="宋体"/>
                <w:color w:val="000000"/>
                <w:sz w:val="21"/>
              </w:rPr>
            </w:pPr>
            <w:r>
              <w:rPr>
                <w:rFonts w:hint="eastAsia" w:hAnsi="宋体" w:cs="宋体"/>
                <w:color w:val="000000"/>
                <w:sz w:val="21"/>
              </w:rPr>
              <w:sym w:font="Wingdings 2" w:char="0052"/>
            </w:r>
            <w:r>
              <w:rPr>
                <w:rFonts w:hint="eastAsia" w:hAnsi="宋体" w:cs="宋体"/>
                <w:color w:val="000000"/>
                <w:sz w:val="21"/>
              </w:rPr>
              <w:t>本项目代理服务费由</w:t>
            </w:r>
            <w:r>
              <w:rPr>
                <w:rFonts w:hint="eastAsia" w:hAnsi="宋体" w:cs="宋体"/>
                <w:color w:val="000000"/>
                <w:sz w:val="21"/>
                <w:u w:val="single"/>
              </w:rPr>
              <w:t>中标人</w:t>
            </w:r>
            <w:r>
              <w:rPr>
                <w:rFonts w:hint="eastAsia" w:hAnsi="宋体" w:cs="宋体"/>
                <w:color w:val="000000"/>
                <w:sz w:val="21"/>
              </w:rPr>
              <w:t>在领取中标通知书前，一次性向采购代理机构支付。</w:t>
            </w:r>
          </w:p>
          <w:p>
            <w:pPr>
              <w:pStyle w:val="24"/>
              <w:snapToGrid w:val="0"/>
              <w:spacing w:line="360" w:lineRule="auto"/>
              <w:rPr>
                <w:rFonts w:hAnsi="宋体" w:cs="宋体"/>
                <w:color w:val="000000"/>
                <w:sz w:val="21"/>
              </w:rPr>
            </w:pPr>
            <w:r>
              <w:rPr>
                <w:rFonts w:hint="eastAsia" w:hAnsi="宋体" w:cs="宋体"/>
                <w:color w:val="000000"/>
                <w:sz w:val="21"/>
              </w:rPr>
              <w:t>□采购人支付。</w:t>
            </w:r>
          </w:p>
          <w:p>
            <w:pPr>
              <w:pStyle w:val="24"/>
              <w:snapToGrid w:val="0"/>
              <w:spacing w:line="360" w:lineRule="auto"/>
              <w:rPr>
                <w:rFonts w:hAnsi="宋体" w:cs="宋体"/>
                <w:color w:val="000000"/>
                <w:sz w:val="21"/>
              </w:rPr>
            </w:pPr>
            <w:r>
              <w:rPr>
                <w:rFonts w:hint="eastAsia" w:hAnsi="宋体" w:cs="宋体"/>
                <w:color w:val="000000"/>
                <w:sz w:val="21"/>
              </w:rPr>
              <w:t>2.采购代理费收取标准：</w:t>
            </w:r>
          </w:p>
          <w:p>
            <w:pPr>
              <w:pStyle w:val="24"/>
              <w:snapToGrid w:val="0"/>
              <w:spacing w:line="360" w:lineRule="auto"/>
              <w:rPr>
                <w:rFonts w:hAnsi="宋体" w:cs="宋体"/>
                <w:color w:val="000000"/>
                <w:sz w:val="21"/>
              </w:rPr>
            </w:pPr>
            <w:r>
              <w:rPr>
                <w:rFonts w:hint="eastAsia" w:hAnsi="宋体" w:cs="宋体"/>
                <w:color w:val="000000"/>
                <w:sz w:val="21"/>
              </w:rPr>
              <w:sym w:font="Wingdings 2" w:char="0052"/>
            </w:r>
            <w:r>
              <w:rPr>
                <w:rFonts w:hint="eastAsia" w:hAnsi="宋体" w:cs="宋体"/>
                <w:color w:val="000000"/>
                <w:sz w:val="21"/>
              </w:rPr>
              <w:t>以分标（</w:t>
            </w:r>
            <w:r>
              <w:rPr>
                <w:rFonts w:hint="eastAsia" w:hAnsi="宋体" w:cs="宋体"/>
                <w:color w:val="000000"/>
                <w:sz w:val="21"/>
              </w:rPr>
              <w:sym w:font="Wingdings 2" w:char="0052"/>
            </w:r>
            <w:r>
              <w:rPr>
                <w:rFonts w:hint="eastAsia" w:hAnsi="宋体" w:cs="宋体"/>
                <w:color w:val="000000"/>
                <w:sz w:val="21"/>
              </w:rPr>
              <w:t>中标金额/□采购预算/□暂定中标金额/□其他）为计费额，按本须知正文第</w:t>
            </w:r>
            <w:r>
              <w:rPr>
                <w:rFonts w:hAnsi="宋体" w:cs="宋体"/>
                <w:color w:val="000000"/>
                <w:sz w:val="21"/>
              </w:rPr>
              <w:t>39</w:t>
            </w:r>
            <w:r>
              <w:rPr>
                <w:rFonts w:hint="eastAsia" w:hAnsi="宋体" w:cs="宋体"/>
                <w:color w:val="000000"/>
                <w:sz w:val="21"/>
              </w:rPr>
              <w:t>.</w:t>
            </w:r>
            <w:r>
              <w:rPr>
                <w:rFonts w:hAnsi="宋体" w:cs="宋体"/>
                <w:color w:val="000000"/>
                <w:sz w:val="21"/>
              </w:rPr>
              <w:t>2</w:t>
            </w:r>
            <w:r>
              <w:rPr>
                <w:rFonts w:hint="eastAsia" w:hAnsi="宋体" w:cs="宋体"/>
                <w:color w:val="000000"/>
                <w:sz w:val="21"/>
              </w:rPr>
              <w:t>条规定的收费计算标准（</w:t>
            </w:r>
            <w:r>
              <w:rPr>
                <w:rFonts w:hint="eastAsia" w:hAnsi="宋体" w:cs="宋体"/>
                <w:color w:val="000000"/>
                <w:sz w:val="21"/>
              </w:rPr>
              <w:sym w:font="Wingdings 2" w:char="0052"/>
            </w:r>
            <w:r>
              <w:rPr>
                <w:rFonts w:hint="eastAsia" w:hAnsi="宋体" w:cs="宋体"/>
                <w:color w:val="000000"/>
                <w:sz w:val="21"/>
              </w:rPr>
              <w:t>货物招标/□服务招标/□工程招标）采用差额定率累进法计算出收费基准价格，采购代理收费以（</w:t>
            </w:r>
            <w:r>
              <w:rPr>
                <w:rFonts w:hint="eastAsia" w:hAnsi="宋体" w:cs="宋体"/>
                <w:color w:val="000000"/>
                <w:sz w:val="21"/>
              </w:rPr>
              <w:sym w:font="Wingdings 2" w:char="0052"/>
            </w:r>
            <w:r>
              <w:rPr>
                <w:rFonts w:hint="eastAsia" w:hAnsi="宋体" w:cs="宋体"/>
                <w:color w:val="000000"/>
                <w:sz w:val="21"/>
              </w:rPr>
              <w:t>收费基准价格/□收费基准价格下浮</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u w:val="single"/>
              </w:rPr>
              <w:t>%</w:t>
            </w:r>
            <w:r>
              <w:rPr>
                <w:rFonts w:hAnsi="宋体" w:cs="宋体"/>
                <w:color w:val="000000"/>
                <w:sz w:val="21"/>
              </w:rPr>
              <w:t>/</w:t>
            </w:r>
            <w:r>
              <w:rPr>
                <w:rFonts w:hint="eastAsia" w:hAnsi="宋体" w:cs="宋体"/>
                <w:color w:val="000000"/>
                <w:sz w:val="21"/>
              </w:rPr>
              <w:t>□收费基准价格上浮</w:t>
            </w:r>
            <w:r>
              <w:rPr>
                <w:rFonts w:hint="eastAsia" w:hAnsi="宋体" w:cs="宋体"/>
                <w:color w:val="000000"/>
                <w:sz w:val="21"/>
                <w:u w:val="single"/>
              </w:rPr>
              <w:t xml:space="preserve"> /</w:t>
            </w:r>
            <w:r>
              <w:rPr>
                <w:rFonts w:hAnsi="宋体" w:cs="宋体"/>
                <w:color w:val="000000"/>
                <w:sz w:val="21"/>
                <w:u w:val="single"/>
              </w:rPr>
              <w:t xml:space="preserve"> </w:t>
            </w:r>
            <w:r>
              <w:rPr>
                <w:rFonts w:hint="eastAsia" w:hAnsi="宋体" w:cs="宋体"/>
                <w:color w:val="000000"/>
                <w:sz w:val="21"/>
                <w:u w:val="single"/>
              </w:rPr>
              <w:t>%</w:t>
            </w:r>
            <w:r>
              <w:rPr>
                <w:rFonts w:hint="eastAsia" w:hAnsi="宋体" w:cs="宋体"/>
                <w:color w:val="000000"/>
                <w:sz w:val="21"/>
              </w:rPr>
              <w:t>）收取。</w:t>
            </w:r>
          </w:p>
          <w:p>
            <w:pPr>
              <w:pStyle w:val="24"/>
              <w:snapToGrid w:val="0"/>
              <w:spacing w:line="360" w:lineRule="auto"/>
              <w:rPr>
                <w:rFonts w:hAnsi="宋体" w:cs="宋体"/>
                <w:color w:val="000000"/>
                <w:sz w:val="21"/>
                <w:u w:val="single"/>
              </w:rPr>
            </w:pPr>
            <w:r>
              <w:rPr>
                <w:rFonts w:hint="eastAsia" w:hAnsi="宋体" w:cs="宋体"/>
                <w:color w:val="000000"/>
                <w:sz w:val="21"/>
              </w:rPr>
              <w:t>□固定采购代理收费</w:t>
            </w:r>
            <w:r>
              <w:rPr>
                <w:rFonts w:hint="eastAsia" w:hAnsi="宋体" w:cs="宋体"/>
                <w:color w:val="000000"/>
                <w:sz w:val="21"/>
                <w:u w:val="single"/>
              </w:rPr>
              <w:t xml:space="preserve"> / 。</w:t>
            </w:r>
          </w:p>
          <w:p>
            <w:pPr>
              <w:pStyle w:val="24"/>
              <w:snapToGrid w:val="0"/>
              <w:spacing w:line="360" w:lineRule="auto"/>
              <w:rPr>
                <w:rFonts w:hAnsi="宋体"/>
                <w:color w:val="000000"/>
                <w:sz w:val="21"/>
              </w:rPr>
            </w:pPr>
            <w:r>
              <w:rPr>
                <w:rFonts w:hint="eastAsia" w:hAnsi="宋体"/>
                <w:color w:val="000000"/>
                <w:sz w:val="21"/>
              </w:rPr>
              <w:t>3.账户名称：中资国际工程咨询集团有限责任公司广西分公司</w:t>
            </w:r>
          </w:p>
          <w:p>
            <w:pPr>
              <w:pStyle w:val="24"/>
              <w:snapToGrid w:val="0"/>
              <w:spacing w:line="360" w:lineRule="auto"/>
              <w:rPr>
                <w:rFonts w:hAnsi="宋体"/>
                <w:color w:val="000000"/>
                <w:sz w:val="21"/>
              </w:rPr>
            </w:pPr>
            <w:r>
              <w:rPr>
                <w:rFonts w:hint="eastAsia" w:hAnsi="宋体"/>
                <w:color w:val="000000"/>
                <w:sz w:val="21"/>
              </w:rPr>
              <w:t>开户银行：招商银行南宁分行东葛路支行</w:t>
            </w:r>
          </w:p>
          <w:p>
            <w:pPr>
              <w:pStyle w:val="24"/>
              <w:snapToGrid w:val="0"/>
              <w:spacing w:line="360" w:lineRule="auto"/>
              <w:rPr>
                <w:rFonts w:hAnsi="宋体"/>
                <w:color w:val="000000"/>
                <w:sz w:val="21"/>
              </w:rPr>
            </w:pPr>
            <w:r>
              <w:rPr>
                <w:rFonts w:hint="eastAsia" w:hAnsi="宋体"/>
                <w:color w:val="000000"/>
                <w:sz w:val="21"/>
              </w:rPr>
              <w:t>银行账号：771901372110211</w:t>
            </w:r>
          </w:p>
          <w:p>
            <w:pPr>
              <w:pStyle w:val="24"/>
              <w:snapToGrid w:val="0"/>
              <w:spacing w:line="360" w:lineRule="auto"/>
              <w:rPr>
                <w:rFonts w:hAnsi="宋体"/>
                <w:color w:val="000000"/>
                <w:sz w:val="21"/>
              </w:rPr>
            </w:pPr>
            <w:r>
              <w:rPr>
                <w:rFonts w:hint="eastAsia" w:hAnsi="宋体"/>
                <w:color w:val="000000"/>
                <w:sz w:val="21"/>
              </w:rPr>
              <w:t>开户行行号：308611000024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40.1</w:t>
            </w:r>
          </w:p>
        </w:tc>
        <w:tc>
          <w:tcPr>
            <w:tcW w:w="85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Cs w:val="21"/>
              </w:rPr>
            </w:pPr>
            <w:r>
              <w:rPr>
                <w:rFonts w:hint="eastAsia" w:ascii="宋体" w:hAnsi="宋体"/>
                <w:color w:val="000000"/>
                <w:szCs w:val="21"/>
              </w:rPr>
              <w:t>解释：</w:t>
            </w:r>
            <w:r>
              <w:rPr>
                <w:rFonts w:ascii="宋体" w:hAnsi="宋体"/>
                <w:color w:val="000000"/>
                <w:szCs w:val="21"/>
              </w:rPr>
              <w:t>构成本招标文件的各个组成文件应互为解释，互为说明；除招标文件中有特别规定外，仅适用于招标投标阶段的规定，按</w:t>
            </w:r>
            <w:r>
              <w:rPr>
                <w:rFonts w:hint="eastAsia" w:ascii="宋体" w:hAnsi="宋体"/>
                <w:color w:val="000000"/>
                <w:szCs w:val="21"/>
              </w:rPr>
              <w:t>更正公告（澄清公告）</w:t>
            </w:r>
            <w:r>
              <w:rPr>
                <w:rFonts w:ascii="宋体" w:hAnsi="宋体"/>
                <w:color w:val="000000"/>
                <w:szCs w:val="21"/>
              </w:rPr>
              <w:t>、招标公告、</w:t>
            </w:r>
            <w:r>
              <w:rPr>
                <w:rFonts w:hint="eastAsia" w:ascii="宋体" w:hAnsi="宋体"/>
                <w:color w:val="000000"/>
                <w:szCs w:val="21"/>
              </w:rPr>
              <w:t>采购需求、</w:t>
            </w:r>
            <w:r>
              <w:rPr>
                <w:rFonts w:ascii="宋体" w:hAnsi="宋体"/>
                <w:color w:val="000000"/>
                <w:szCs w:val="21"/>
              </w:rPr>
              <w:t>投标人须知、</w:t>
            </w:r>
            <w:r>
              <w:rPr>
                <w:rFonts w:hint="eastAsia" w:ascii="宋体" w:hAnsi="宋体"/>
                <w:color w:val="000000"/>
                <w:szCs w:val="21"/>
              </w:rPr>
              <w:t>评标方法及评标标准</w:t>
            </w:r>
            <w:r>
              <w:rPr>
                <w:rFonts w:ascii="宋体" w:hAnsi="宋体"/>
                <w:color w:val="000000"/>
                <w:szCs w:val="21"/>
              </w:rPr>
              <w:t>、</w:t>
            </w:r>
            <w:r>
              <w:rPr>
                <w:rFonts w:hint="eastAsia" w:ascii="宋体" w:hAnsi="宋体"/>
                <w:color w:val="000000"/>
                <w:szCs w:val="21"/>
              </w:rPr>
              <w:t>拟签订的合同文本、</w:t>
            </w:r>
            <w:r>
              <w:rPr>
                <w:rFonts w:ascii="宋体" w:hAnsi="宋体"/>
                <w:color w:val="000000"/>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szCs w:val="21"/>
              </w:rPr>
              <w:t>更正公告（澄清公告）</w:t>
            </w:r>
            <w:r>
              <w:rPr>
                <w:rFonts w:ascii="宋体" w:hAnsi="宋体"/>
                <w:color w:val="000000"/>
                <w:szCs w:val="21"/>
              </w:rPr>
              <w:t>与同步更新的招标文件不一致时以</w:t>
            </w:r>
            <w:r>
              <w:rPr>
                <w:rFonts w:hint="eastAsia" w:ascii="宋体" w:hAnsi="宋体"/>
                <w:color w:val="000000"/>
                <w:szCs w:val="21"/>
              </w:rPr>
              <w:t>更正公告（澄清公告）</w:t>
            </w:r>
            <w:r>
              <w:rPr>
                <w:rFonts w:ascii="宋体" w:hAnsi="宋体"/>
                <w:color w:val="000000"/>
                <w:szCs w:val="21"/>
              </w:rPr>
              <w:t>为准。按本款前述规定仍不能形成结论的，由</w:t>
            </w:r>
            <w:r>
              <w:rPr>
                <w:rFonts w:hint="eastAsia" w:ascii="宋体" w:hAnsi="宋体"/>
                <w:color w:val="000000"/>
                <w:szCs w:val="21"/>
              </w:rPr>
              <w:t>采购</w:t>
            </w:r>
            <w:r>
              <w:rPr>
                <w:rFonts w:ascii="宋体" w:hAnsi="宋体"/>
                <w:color w:val="000000"/>
                <w:szCs w:val="21"/>
              </w:rPr>
              <w:t>人</w:t>
            </w:r>
            <w:r>
              <w:rPr>
                <w:rFonts w:hint="eastAsia" w:ascii="宋体" w:hAnsi="宋体"/>
                <w:color w:val="000000"/>
                <w:szCs w:val="21"/>
              </w:rPr>
              <w:t>或者采购代理机构</w:t>
            </w:r>
            <w:r>
              <w:rPr>
                <w:rFonts w:ascii="宋体" w:hAnsi="宋体"/>
                <w:color w:val="000000"/>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Cs w:val="21"/>
              </w:rPr>
            </w:pPr>
            <w:r>
              <w:rPr>
                <w:rFonts w:ascii="宋体" w:hAnsi="宋体"/>
                <w:color w:val="000000"/>
                <w:szCs w:val="21"/>
              </w:rPr>
              <w:t>40.2</w:t>
            </w:r>
          </w:p>
        </w:tc>
        <w:tc>
          <w:tcPr>
            <w:tcW w:w="8504"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hAnsi="宋体" w:cs="宋体"/>
                <w:bCs/>
                <w:color w:val="000000"/>
                <w:sz w:val="21"/>
              </w:rPr>
            </w:pPr>
            <w:r>
              <w:rPr>
                <w:rFonts w:hint="eastAsia" w:hAnsi="宋体" w:cs="宋体"/>
                <w:bCs/>
                <w:color w:val="000000"/>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4"/>
              <w:snapToGrid w:val="0"/>
              <w:spacing w:line="360" w:lineRule="auto"/>
              <w:rPr>
                <w:rFonts w:hAnsi="宋体" w:cs="宋体"/>
                <w:bCs/>
                <w:color w:val="000000"/>
                <w:sz w:val="21"/>
              </w:rPr>
            </w:pPr>
            <w:r>
              <w:rPr>
                <w:rFonts w:hint="eastAsia" w:hAnsi="宋体" w:cs="宋体"/>
                <w:bCs/>
                <w:color w:val="000000"/>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24"/>
              <w:snapToGrid w:val="0"/>
              <w:spacing w:line="360" w:lineRule="auto"/>
              <w:rPr>
                <w:rFonts w:hAnsi="宋体" w:cs="宋体"/>
                <w:bCs/>
                <w:color w:val="000000"/>
                <w:sz w:val="21"/>
              </w:rPr>
            </w:pPr>
            <w:r>
              <w:rPr>
                <w:rFonts w:hint="eastAsia" w:hAnsi="宋体" w:cs="宋体"/>
                <w:bCs/>
                <w:color w:val="000000"/>
                <w:sz w:val="21"/>
              </w:rPr>
              <w:t>3.本招标文件中描述投标人的“签字”是指投标人的法定代表人或者委托代理人亲自在文件规定签字处亲笔写上个人的名字的行为，私章、签字章、印鉴、影印等其他形式均不能代替亲笔签字。</w:t>
            </w:r>
          </w:p>
          <w:p>
            <w:pPr>
              <w:pStyle w:val="24"/>
              <w:snapToGrid w:val="0"/>
              <w:spacing w:line="360" w:lineRule="auto"/>
              <w:rPr>
                <w:rFonts w:hAnsi="宋体" w:cs="宋体"/>
                <w:bCs/>
                <w:color w:val="000000"/>
                <w:sz w:val="21"/>
              </w:rPr>
            </w:pPr>
            <w:r>
              <w:rPr>
                <w:rFonts w:hint="eastAsia" w:hAnsi="宋体" w:cs="宋体"/>
                <w:bCs/>
                <w:color w:val="000000"/>
                <w:sz w:val="21"/>
              </w:rPr>
              <w:t>4.自然人投标的，招标文件规定盖公章处由自然人摁手指指印。</w:t>
            </w:r>
          </w:p>
          <w:p>
            <w:pPr>
              <w:spacing w:line="360" w:lineRule="auto"/>
              <w:jc w:val="left"/>
              <w:rPr>
                <w:rFonts w:ascii="宋体" w:hAnsi="宋体"/>
                <w:color w:val="000000"/>
                <w:szCs w:val="21"/>
              </w:rPr>
            </w:pPr>
            <w:r>
              <w:rPr>
                <w:rFonts w:hint="eastAsia" w:ascii="宋体" w:hAnsi="宋体" w:cs="宋体"/>
                <w:bCs/>
                <w:color w:val="000000"/>
                <w:szCs w:val="21"/>
              </w:rPr>
              <w:t>5.本招标文件所称的“以上”“以下”“以内”“届满”，包括本数；所称的“不满”“超过”“以外”，不包括本数。</w:t>
            </w:r>
          </w:p>
        </w:tc>
      </w:tr>
    </w:tbl>
    <w:p>
      <w:pPr>
        <w:snapToGrid w:val="0"/>
        <w:rPr>
          <w:rFonts w:ascii="宋体" w:hAnsi="宋体"/>
          <w:color w:val="000000"/>
          <w:sz w:val="24"/>
          <w:szCs w:val="20"/>
        </w:rPr>
      </w:pPr>
    </w:p>
    <w:p>
      <w:pPr>
        <w:snapToGrid w:val="0"/>
        <w:rPr>
          <w:rFonts w:ascii="宋体" w:hAnsi="宋体"/>
          <w:color w:val="000000"/>
          <w:sz w:val="24"/>
          <w:szCs w:val="20"/>
        </w:rPr>
      </w:pPr>
    </w:p>
    <w:p>
      <w:pPr>
        <w:pStyle w:val="2"/>
        <w:keepNext w:val="0"/>
        <w:keepLines w:val="0"/>
        <w:jc w:val="center"/>
        <w:rPr>
          <w:color w:val="000000"/>
        </w:rPr>
      </w:pPr>
      <w:r>
        <w:rPr>
          <w:color w:val="000000"/>
        </w:rPr>
        <w:br w:type="page"/>
      </w:r>
      <w:r>
        <w:rPr>
          <w:rFonts w:hint="eastAsia"/>
          <w:color w:val="000000"/>
        </w:rPr>
        <w:t>投标人须知正文</w:t>
      </w:r>
    </w:p>
    <w:p>
      <w:pPr>
        <w:pStyle w:val="2"/>
        <w:keepNext w:val="0"/>
        <w:keepLines w:val="0"/>
        <w:jc w:val="center"/>
        <w:rPr>
          <w:color w:val="000000"/>
        </w:rPr>
      </w:pPr>
      <w:r>
        <w:rPr>
          <w:rFonts w:hint="eastAsia"/>
          <w:color w:val="000000"/>
        </w:rPr>
        <w:t>一、总  则</w:t>
      </w:r>
    </w:p>
    <w:p>
      <w:pPr>
        <w:pStyle w:val="6"/>
        <w:keepNext w:val="0"/>
        <w:keepLines w:val="0"/>
        <w:spacing w:before="0" w:after="0" w:line="360" w:lineRule="auto"/>
        <w:ind w:left="420" w:leftChars="200"/>
        <w:rPr>
          <w:rFonts w:ascii="黑体" w:hAnsi="黑体" w:eastAsia="黑体"/>
          <w:color w:val="000000"/>
          <w:sz w:val="24"/>
        </w:rPr>
      </w:pPr>
      <w:bookmarkStart w:id="84" w:name="_Toc254970527"/>
      <w:bookmarkStart w:id="85" w:name="_Toc254970668"/>
      <w:r>
        <w:rPr>
          <w:rFonts w:hint="eastAsia" w:ascii="黑体" w:hAnsi="黑体" w:eastAsia="黑体"/>
          <w:color w:val="000000"/>
          <w:sz w:val="24"/>
        </w:rPr>
        <w:t>1.适用范围</w:t>
      </w:r>
      <w:bookmarkEnd w:id="84"/>
      <w:bookmarkEnd w:id="8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color w:val="000000"/>
          <w:sz w:val="24"/>
        </w:rPr>
      </w:pPr>
      <w:bookmarkStart w:id="86" w:name="_Toc254970669"/>
      <w:bookmarkStart w:id="87" w:name="_Toc254970528"/>
      <w:r>
        <w:rPr>
          <w:rFonts w:hint="eastAsia" w:ascii="黑体" w:hAnsi="黑体" w:eastAsia="黑体"/>
          <w:color w:val="000000"/>
          <w:sz w:val="24"/>
        </w:rPr>
        <w:t>2.定义</w:t>
      </w:r>
      <w:bookmarkEnd w:id="86"/>
      <w:bookmarkEnd w:id="87"/>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2.1“采购人”是指依法进行政府采购的国家机关、事业单位、团体组织。</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2.3“供应商”是指向采购人提供货物、工程或者服务的法人、其他组织或者自然人。</w:t>
      </w:r>
    </w:p>
    <w:p>
      <w:pPr>
        <w:pStyle w:val="7"/>
        <w:spacing w:line="360" w:lineRule="auto"/>
        <w:rPr>
          <w:rFonts w:ascii="宋体" w:hAnsi="宋体"/>
          <w:color w:val="000000"/>
          <w:szCs w:val="21"/>
        </w:rPr>
      </w:pPr>
      <w:r>
        <w:rPr>
          <w:rFonts w:hint="eastAsia" w:ascii="宋体" w:hAnsi="宋体"/>
          <w:color w:val="000000"/>
          <w:szCs w:val="21"/>
        </w:rPr>
        <w:t>2.4“投标人”是指响应招标、参加投标竞争的法人、非法人组织或者自然人。</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2.5“货物”是指各种形态和种类的物品，包括原材料、燃料、设备、产品等。</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ind w:firstLine="420" w:firstLineChars="200"/>
        <w:rPr>
          <w:rFonts w:ascii="宋体" w:hAnsi="宋体"/>
          <w:b w:val="0"/>
          <w:bCs/>
          <w:color w:val="000000"/>
          <w:sz w:val="21"/>
          <w:szCs w:val="21"/>
        </w:rPr>
      </w:pPr>
      <w:r>
        <w:rPr>
          <w:rFonts w:hint="eastAsia" w:ascii="宋体" w:hAnsi="宋体"/>
          <w:b w:val="0"/>
          <w:bCs/>
          <w:color w:val="000000"/>
          <w:sz w:val="21"/>
          <w:szCs w:val="21"/>
        </w:rPr>
        <w:t>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szCs w:val="21"/>
        </w:rPr>
      </w:pPr>
      <w:r>
        <w:rPr>
          <w:rFonts w:ascii="宋体" w:hAnsi="宋体" w:cs="宋体"/>
          <w:color w:val="000000"/>
          <w:szCs w:val="21"/>
        </w:rPr>
        <w:t>2.10</w:t>
      </w:r>
      <w:r>
        <w:rPr>
          <w:rFonts w:hint="eastAsia" w:ascii="宋体" w:hAnsi="宋体" w:cs="宋体"/>
          <w:color w:val="000000"/>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s="宋体"/>
          <w:color w:val="000000"/>
          <w:szCs w:val="21"/>
        </w:rPr>
        <w:t>“允许负偏离的条款”是指采购需求中的不属于“实质性要求”的条款。</w:t>
      </w:r>
      <w:bookmarkStart w:id="88" w:name="_Toc254970529"/>
      <w:bookmarkStart w:id="89" w:name="_Toc254970670"/>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bookmarkEnd w:id="88"/>
      <w:bookmarkEnd w:id="89"/>
      <w:r>
        <w:rPr>
          <w:rFonts w:hint="eastAsia" w:ascii="黑体" w:hAnsi="黑体" w:eastAsia="黑体"/>
          <w:color w:val="000000"/>
          <w:sz w:val="24"/>
        </w:rPr>
        <w:t>投标人的资格要求</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投标人的资格要求详见“投标人须知前附表”。</w:t>
      </w:r>
    </w:p>
    <w:p>
      <w:pPr>
        <w:pStyle w:val="6"/>
        <w:keepNext w:val="0"/>
        <w:keepLines w:val="0"/>
        <w:spacing w:before="0" w:after="0" w:line="360" w:lineRule="auto"/>
        <w:ind w:left="420" w:leftChars="200"/>
        <w:rPr>
          <w:rFonts w:ascii="黑体" w:hAnsi="黑体" w:eastAsia="黑体"/>
          <w:color w:val="000000"/>
          <w:sz w:val="24"/>
        </w:rPr>
      </w:pPr>
      <w:bookmarkStart w:id="90" w:name="_Toc254970530"/>
      <w:bookmarkStart w:id="91" w:name="_Toc254970671"/>
      <w:r>
        <w:rPr>
          <w:rFonts w:hint="eastAsia" w:ascii="黑体" w:hAnsi="黑体" w:eastAsia="黑体"/>
          <w:color w:val="000000"/>
          <w:sz w:val="24"/>
        </w:rPr>
        <w:t>4.投标委托</w:t>
      </w:r>
      <w:bookmarkEnd w:id="90"/>
      <w:bookmarkEnd w:id="91"/>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投标人代表参加投标活动过程中必须携带个人有效身份证件。如投标人代表不是法定代表人，须持有法定代表人授权委托书（正本用原件，副本用复印件，按第六章要求格式填写）。</w:t>
      </w:r>
    </w:p>
    <w:p>
      <w:pPr>
        <w:pStyle w:val="6"/>
        <w:keepNext w:val="0"/>
        <w:keepLines w:val="0"/>
        <w:spacing w:before="0" w:after="0" w:line="360" w:lineRule="auto"/>
        <w:ind w:left="420" w:leftChars="200"/>
        <w:rPr>
          <w:rFonts w:ascii="黑体" w:hAnsi="黑体" w:eastAsia="黑体"/>
          <w:color w:val="000000"/>
          <w:sz w:val="24"/>
        </w:rPr>
      </w:pPr>
      <w:bookmarkStart w:id="92" w:name="_5.投标费用"/>
      <w:bookmarkEnd w:id="92"/>
      <w:bookmarkStart w:id="93" w:name="_Toc254970531"/>
      <w:bookmarkStart w:id="94" w:name="_Toc254970672"/>
      <w:r>
        <w:rPr>
          <w:rFonts w:hint="eastAsia" w:ascii="黑体" w:hAnsi="黑体" w:eastAsia="黑体"/>
          <w:color w:val="000000"/>
          <w:sz w:val="24"/>
        </w:rPr>
        <w:t>5.投标费用</w:t>
      </w:r>
      <w:bookmarkEnd w:id="93"/>
      <w:bookmarkEnd w:id="94"/>
    </w:p>
    <w:p>
      <w:pPr>
        <w:snapToGrid w:val="0"/>
        <w:spacing w:line="360" w:lineRule="auto"/>
        <w:ind w:firstLine="420" w:firstLineChars="200"/>
        <w:jc w:val="left"/>
        <w:rPr>
          <w:rFonts w:ascii="宋体" w:hAnsi="宋体"/>
          <w:color w:val="000000"/>
          <w:szCs w:val="21"/>
        </w:rPr>
      </w:pPr>
      <w:r>
        <w:rPr>
          <w:rFonts w:hint="eastAsia" w:ascii="宋体" w:hAnsi="宋体" w:cs="宋体"/>
          <w:color w:val="000000"/>
          <w:szCs w:val="21"/>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6.联合体投标</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6.1本项目是否接受联合体投标，详见“投标人须知前附表”。</w:t>
      </w:r>
    </w:p>
    <w:p>
      <w:pPr>
        <w:snapToGrid w:val="0"/>
        <w:spacing w:line="360" w:lineRule="auto"/>
        <w:ind w:firstLine="420" w:firstLineChars="200"/>
        <w:jc w:val="left"/>
        <w:rPr>
          <w:rFonts w:ascii="宋体" w:hAnsi="宋体"/>
          <w:bCs/>
          <w:color w:val="000000"/>
          <w:szCs w:val="21"/>
        </w:rPr>
      </w:pPr>
      <w:r>
        <w:rPr>
          <w:rFonts w:hint="eastAsia" w:ascii="宋体" w:hAnsi="宋体"/>
          <w:bCs/>
          <w:color w:val="000000"/>
          <w:szCs w:val="21"/>
        </w:rPr>
        <w:t>6.2如接受联合体投标，联合体投标要求详见“投标人须知前附表”。</w:t>
      </w:r>
    </w:p>
    <w:p>
      <w:pPr>
        <w:pStyle w:val="6"/>
        <w:keepNext w:val="0"/>
        <w:keepLines w:val="0"/>
        <w:spacing w:before="0" w:after="0" w:line="360" w:lineRule="auto"/>
        <w:ind w:firstLine="424" w:firstLineChars="202"/>
        <w:rPr>
          <w:rFonts w:ascii="黑体" w:hAnsi="黑体" w:eastAsia="黑体"/>
          <w:color w:val="000000"/>
          <w:sz w:val="24"/>
        </w:rPr>
      </w:pPr>
      <w:r>
        <w:rPr>
          <w:rFonts w:hint="eastAsia" w:ascii="宋体" w:hAnsi="宋体"/>
          <w:b w:val="0"/>
          <w:bCs/>
          <w:color w:val="000000"/>
          <w:sz w:val="21"/>
          <w:szCs w:val="21"/>
        </w:rPr>
        <w:t>6.3</w:t>
      </w:r>
      <w:r>
        <w:rPr>
          <w:rFonts w:ascii="宋体" w:hAnsi="宋体"/>
          <w:b w:val="0"/>
          <w:bCs/>
          <w:color w:val="000000"/>
          <w:sz w:val="21"/>
          <w:szCs w:val="21"/>
        </w:rPr>
        <w:t xml:space="preserve"> </w:t>
      </w:r>
      <w:bookmarkStart w:id="95" w:name="_Hlk65857072"/>
      <w:r>
        <w:rPr>
          <w:rFonts w:hint="eastAsia" w:ascii="宋体" w:hAnsi="宋体"/>
          <w:b w:val="0"/>
          <w:bCs/>
          <w:color w:val="000000"/>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95"/>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7.转包与分包</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7.1本项目不允许转包。</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黑体" w:hAnsi="黑体" w:eastAsia="黑体"/>
          <w:color w:val="000000"/>
          <w:sz w:val="24"/>
        </w:rPr>
      </w:pPr>
      <w:bookmarkStart w:id="96" w:name="_Toc254970673"/>
      <w:bookmarkStart w:id="97" w:name="_Toc254970532"/>
      <w:r>
        <w:rPr>
          <w:rFonts w:hint="eastAsia" w:ascii="黑体" w:hAnsi="黑体" w:eastAsia="黑体"/>
          <w:color w:val="000000"/>
          <w:sz w:val="24"/>
        </w:rPr>
        <w:t>8.特别说明</w:t>
      </w:r>
      <w:bookmarkEnd w:id="96"/>
      <w:bookmarkEnd w:id="97"/>
    </w:p>
    <w:p>
      <w:pPr>
        <w:pStyle w:val="6"/>
        <w:keepNext w:val="0"/>
        <w:keepLines w:val="0"/>
        <w:spacing w:before="0" w:after="0" w:line="360" w:lineRule="auto"/>
        <w:ind w:firstLine="420" w:firstLineChars="200"/>
        <w:rPr>
          <w:rFonts w:ascii="宋体" w:hAnsi="宋体"/>
          <w:b w:val="0"/>
          <w:color w:val="000000"/>
          <w:sz w:val="21"/>
          <w:szCs w:val="21"/>
        </w:rPr>
      </w:pPr>
      <w:bookmarkStart w:id="98" w:name="_8.1提供相同品牌产品且通过资格审查、符合性审查的不同投标人参加同一合"/>
      <w:bookmarkEnd w:id="98"/>
      <w:r>
        <w:rPr>
          <w:rFonts w:ascii="宋体" w:hAnsi="宋体"/>
          <w:b w:val="0"/>
          <w:color w:val="000000"/>
          <w:sz w:val="21"/>
          <w:szCs w:val="21"/>
        </w:rPr>
        <w:fldChar w:fldCharType="begin"/>
      </w:r>
      <w:r>
        <w:rPr>
          <w:rFonts w:ascii="宋体" w:hAnsi="宋体"/>
          <w:b w:val="0"/>
          <w:color w:val="000000"/>
          <w:sz w:val="21"/>
          <w:szCs w:val="21"/>
        </w:rPr>
        <w:instrText xml:space="preserve"> HYPERLINK  \l "_8.1" </w:instrText>
      </w:r>
      <w:r>
        <w:rPr>
          <w:rFonts w:ascii="宋体" w:hAnsi="宋体"/>
          <w:b w:val="0"/>
          <w:color w:val="000000"/>
          <w:sz w:val="21"/>
          <w:szCs w:val="21"/>
        </w:rPr>
        <w:fldChar w:fldCharType="separate"/>
      </w:r>
      <w:r>
        <w:rPr>
          <w:rFonts w:hint="eastAsia" w:ascii="宋体" w:hAnsi="宋体"/>
          <w:b w:val="0"/>
          <w:color w:val="000000"/>
          <w:sz w:val="21"/>
          <w:szCs w:val="21"/>
        </w:rPr>
        <w:t>8.1</w:t>
      </w:r>
      <w:r>
        <w:rPr>
          <w:rFonts w:ascii="宋体" w:hAnsi="宋体"/>
          <w:b w:val="0"/>
          <w:color w:val="000000"/>
          <w:sz w:val="21"/>
          <w:szCs w:val="21"/>
        </w:rPr>
        <w:fldChar w:fldCharType="end"/>
      </w:r>
      <w:r>
        <w:rPr>
          <w:rFonts w:hint="eastAsia" w:ascii="宋体" w:hAnsi="宋体"/>
          <w:b w:val="0"/>
          <w:color w:val="00000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非单一产品采购项目，多家投标人提供的核心产品品牌相同的，按前款规定处理。</w:t>
      </w:r>
    </w:p>
    <w:p>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8.2如果本招标文件要求提供投标人或制造商的资格、信誉、荣誉、业绩与企业认证等材料的，资格、信誉、荣誉、业绩与企业认证等必须为投标人或者制造商所拥有或自身获得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9.</w:t>
      </w:r>
      <w:r>
        <w:rPr>
          <w:rFonts w:hint="eastAsia" w:ascii="黑体" w:hAnsi="黑体" w:eastAsia="黑体"/>
          <w:color w:val="000000"/>
          <w:sz w:val="24"/>
        </w:rPr>
        <w:t>回避与串通投标</w:t>
      </w:r>
    </w:p>
    <w:p>
      <w:pPr>
        <w:pStyle w:val="6"/>
        <w:keepNext w:val="0"/>
        <w:keepLines w:val="0"/>
        <w:spacing w:before="0" w:after="0" w:line="360" w:lineRule="auto"/>
        <w:ind w:firstLine="367" w:firstLineChars="175"/>
        <w:rPr>
          <w:rFonts w:ascii="宋体" w:hAnsi="宋体"/>
          <w:b w:val="0"/>
          <w:color w:val="000000"/>
          <w:sz w:val="21"/>
          <w:szCs w:val="21"/>
        </w:rPr>
      </w:pPr>
      <w:r>
        <w:rPr>
          <w:rFonts w:hint="eastAsia" w:ascii="宋体" w:hAnsi="宋体"/>
          <w:b w:val="0"/>
          <w:color w:val="000000"/>
          <w:sz w:val="21"/>
          <w:szCs w:val="21"/>
        </w:rPr>
        <w:t>9</w:t>
      </w:r>
      <w:r>
        <w:rPr>
          <w:rFonts w:ascii="宋体" w:hAnsi="宋体"/>
          <w:b w:val="0"/>
          <w:color w:val="000000"/>
          <w:sz w:val="21"/>
          <w:szCs w:val="21"/>
        </w:rPr>
        <w:t>.1在政府采购活动中，采购人员及相关人员与</w:t>
      </w:r>
      <w:r>
        <w:rPr>
          <w:rFonts w:hint="eastAsia" w:ascii="宋体" w:hAnsi="宋体"/>
          <w:b w:val="0"/>
          <w:color w:val="000000"/>
          <w:sz w:val="21"/>
          <w:szCs w:val="21"/>
        </w:rPr>
        <w:t>供应商</w:t>
      </w:r>
      <w:r>
        <w:rPr>
          <w:rFonts w:ascii="宋体" w:hAnsi="宋体"/>
          <w:b w:val="0"/>
          <w:color w:val="000000"/>
          <w:sz w:val="21"/>
          <w:szCs w:val="21"/>
        </w:rPr>
        <w:t>有下列利害关系之一的，应当回避：</w:t>
      </w:r>
    </w:p>
    <w:p>
      <w:pPr>
        <w:pStyle w:val="24"/>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1</w:t>
      </w:r>
      <w:r>
        <w:rPr>
          <w:rFonts w:hAnsi="宋体"/>
          <w:color w:val="000000"/>
          <w:kern w:val="2"/>
          <w:sz w:val="21"/>
        </w:rPr>
        <w:t>）参加采购活动前3年内与</w:t>
      </w:r>
      <w:r>
        <w:rPr>
          <w:rFonts w:hint="eastAsia" w:hAnsi="宋体"/>
          <w:color w:val="000000"/>
          <w:kern w:val="2"/>
          <w:sz w:val="21"/>
        </w:rPr>
        <w:t>供应商</w:t>
      </w:r>
      <w:r>
        <w:rPr>
          <w:rFonts w:hAnsi="宋体"/>
          <w:color w:val="000000"/>
          <w:kern w:val="2"/>
          <w:sz w:val="21"/>
        </w:rPr>
        <w:t>存在劳动关系；</w:t>
      </w:r>
    </w:p>
    <w:p>
      <w:pPr>
        <w:pStyle w:val="24"/>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2</w:t>
      </w:r>
      <w:r>
        <w:rPr>
          <w:rFonts w:hAnsi="宋体"/>
          <w:color w:val="000000"/>
          <w:kern w:val="2"/>
          <w:sz w:val="21"/>
        </w:rPr>
        <w:t>）参加采购活动前3年内担任</w:t>
      </w:r>
      <w:r>
        <w:rPr>
          <w:rFonts w:hint="eastAsia" w:hAnsi="宋体"/>
          <w:color w:val="000000"/>
          <w:kern w:val="2"/>
          <w:sz w:val="21"/>
        </w:rPr>
        <w:t>供应商</w:t>
      </w:r>
      <w:r>
        <w:rPr>
          <w:rFonts w:hAnsi="宋体"/>
          <w:color w:val="000000"/>
          <w:kern w:val="2"/>
          <w:sz w:val="21"/>
        </w:rPr>
        <w:t>的董事、监事；</w:t>
      </w:r>
    </w:p>
    <w:p>
      <w:pPr>
        <w:pStyle w:val="24"/>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3</w:t>
      </w:r>
      <w:r>
        <w:rPr>
          <w:rFonts w:hAnsi="宋体"/>
          <w:color w:val="000000"/>
          <w:kern w:val="2"/>
          <w:sz w:val="21"/>
        </w:rPr>
        <w:t>）参加采购活动前3年内是</w:t>
      </w:r>
      <w:r>
        <w:rPr>
          <w:rFonts w:hint="eastAsia" w:hAnsi="宋体"/>
          <w:color w:val="000000"/>
          <w:kern w:val="2"/>
          <w:sz w:val="21"/>
        </w:rPr>
        <w:t>供应商</w:t>
      </w:r>
      <w:r>
        <w:rPr>
          <w:rFonts w:hAnsi="宋体"/>
          <w:color w:val="000000"/>
          <w:kern w:val="2"/>
          <w:sz w:val="21"/>
        </w:rPr>
        <w:t>的控股股东或者实际控制人；</w:t>
      </w:r>
    </w:p>
    <w:p>
      <w:pPr>
        <w:pStyle w:val="24"/>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4</w:t>
      </w:r>
      <w:r>
        <w:rPr>
          <w:rFonts w:hAnsi="宋体"/>
          <w:color w:val="000000"/>
          <w:kern w:val="2"/>
          <w:sz w:val="21"/>
        </w:rPr>
        <w:t>）与</w:t>
      </w:r>
      <w:r>
        <w:rPr>
          <w:rFonts w:hint="eastAsia" w:hAnsi="宋体"/>
          <w:color w:val="000000"/>
          <w:kern w:val="2"/>
          <w:sz w:val="21"/>
        </w:rPr>
        <w:t>供应商</w:t>
      </w:r>
      <w:r>
        <w:rPr>
          <w:rFonts w:hAnsi="宋体"/>
          <w:color w:val="000000"/>
          <w:kern w:val="2"/>
          <w:sz w:val="21"/>
        </w:rPr>
        <w:t>的法定代表人或者负责人有夫妻、直系血亲、三代以内旁系血亲或者近姻亲关系；</w:t>
      </w:r>
    </w:p>
    <w:p>
      <w:pPr>
        <w:pStyle w:val="24"/>
        <w:snapToGrid w:val="0"/>
        <w:spacing w:line="360" w:lineRule="auto"/>
        <w:ind w:left="2" w:leftChars="1" w:firstLine="420" w:firstLineChars="200"/>
        <w:rPr>
          <w:rFonts w:hAnsi="宋体"/>
          <w:color w:val="000000"/>
          <w:kern w:val="2"/>
          <w:sz w:val="21"/>
        </w:rPr>
      </w:pPr>
      <w:r>
        <w:rPr>
          <w:rFonts w:hAnsi="宋体"/>
          <w:color w:val="000000"/>
          <w:kern w:val="2"/>
          <w:sz w:val="21"/>
        </w:rPr>
        <w:t>（</w:t>
      </w:r>
      <w:r>
        <w:rPr>
          <w:rFonts w:hint="eastAsia" w:hAnsi="宋体"/>
          <w:color w:val="000000"/>
          <w:kern w:val="2"/>
          <w:sz w:val="21"/>
        </w:rPr>
        <w:t>5</w:t>
      </w:r>
      <w:r>
        <w:rPr>
          <w:rFonts w:hAnsi="宋体"/>
          <w:color w:val="000000"/>
          <w:kern w:val="2"/>
          <w:sz w:val="21"/>
        </w:rPr>
        <w:t>）与</w:t>
      </w:r>
      <w:r>
        <w:rPr>
          <w:rFonts w:hint="eastAsia" w:hAnsi="宋体"/>
          <w:color w:val="000000"/>
          <w:kern w:val="2"/>
          <w:sz w:val="21"/>
        </w:rPr>
        <w:t>供应商</w:t>
      </w:r>
      <w:r>
        <w:rPr>
          <w:rFonts w:hAnsi="宋体"/>
          <w:color w:val="000000"/>
          <w:kern w:val="2"/>
          <w:sz w:val="21"/>
        </w:rPr>
        <w:t>有其他可能影响政府采购活动公平、公正进行的关系。</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供应商</w:t>
      </w:r>
      <w:r>
        <w:rPr>
          <w:rFonts w:hAnsi="宋体"/>
          <w:color w:val="000000"/>
          <w:kern w:val="2"/>
          <w:sz w:val="21"/>
        </w:rPr>
        <w:t>认为采购人员及相关人员与其他</w:t>
      </w:r>
      <w:r>
        <w:rPr>
          <w:rFonts w:hint="eastAsia" w:hAnsi="宋体"/>
          <w:color w:val="000000"/>
          <w:kern w:val="2"/>
          <w:sz w:val="21"/>
        </w:rPr>
        <w:t>供应商</w:t>
      </w:r>
      <w:r>
        <w:rPr>
          <w:rFonts w:hAnsi="宋体"/>
          <w:color w:val="000000"/>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9.2</w:t>
      </w:r>
      <w:r>
        <w:rPr>
          <w:rFonts w:hint="eastAsia" w:ascii="宋体" w:hAnsi="宋体"/>
          <w:color w:val="000000"/>
          <w:sz w:val="21"/>
          <w:szCs w:val="21"/>
        </w:rPr>
        <w:t>有下列情形之一的视为投标人相互串通投标，投标文件将被视为无效：</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 xml:space="preserve">（1）不同投标人的投标文件由同一单位或者个人编制； </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（2）不同投标人委托同一单位或者个人办理投标事宜；</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（3）不同的投标人的投标文件载明的项目管理员为同一个人；</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（4）不同投标人的投标文件异常一致或者投标报价呈规律性差异；</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（5）不同投标人的投标文件相互混装；</w:t>
      </w:r>
    </w:p>
    <w:p>
      <w:pPr>
        <w:pStyle w:val="24"/>
        <w:snapToGrid w:val="0"/>
        <w:spacing w:line="360" w:lineRule="auto"/>
        <w:ind w:left="2" w:leftChars="1" w:firstLine="422" w:firstLineChars="200"/>
        <w:rPr>
          <w:rFonts w:hAnsi="宋体"/>
          <w:b/>
          <w:color w:val="000000"/>
          <w:kern w:val="2"/>
          <w:sz w:val="21"/>
        </w:rPr>
      </w:pPr>
      <w:r>
        <w:rPr>
          <w:rFonts w:hint="eastAsia" w:hAnsi="宋体"/>
          <w:b/>
          <w:color w:val="000000"/>
          <w:kern w:val="2"/>
          <w:sz w:val="21"/>
        </w:rPr>
        <w:t>（6）不同投标人的投标保证金从同一单位或者个人账户转出。</w:t>
      </w:r>
    </w:p>
    <w:p>
      <w:pPr>
        <w:pStyle w:val="6"/>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9.3</w:t>
      </w:r>
      <w:r>
        <w:rPr>
          <w:rFonts w:hint="eastAsia" w:ascii="宋体" w:hAnsi="宋体"/>
          <w:b w:val="0"/>
          <w:color w:val="000000"/>
          <w:sz w:val="21"/>
          <w:szCs w:val="21"/>
        </w:rPr>
        <w:t>供应商有下列情形之一的，属于恶意串通行为，将报同级监督管理部门：</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（1）供应商直接或者间接从采购人或者采购代理机构处获得其他供应商的相关信息并修改其投标文件或者响应文件；</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（2）供应商按照采购人或者采购代理机构的授意撤换、修改投标文件或者响应文件；</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（3）供应商之间协商报价、技术方案等投标文件或者响应文件的实质性内容；</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（4）属于同一集团、协会、商会等组织成员的供应商按照该组织要求协同参加政府采购活动；</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（5）供应商之间事先约定一致抬高或者压低投标报价，或者在招标项目中事先约定轮流以高价位或者低价位中标，或者事先约定由某一特定供应商中标，然后再参加投标；</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（6）供应商之间商定部分供应商放弃参加政府采购活动或者放弃中标；</w:t>
      </w:r>
    </w:p>
    <w:p>
      <w:pPr>
        <w:pStyle w:val="24"/>
        <w:snapToGrid w:val="0"/>
        <w:spacing w:line="360" w:lineRule="auto"/>
        <w:ind w:left="2" w:leftChars="1" w:firstLine="420" w:firstLineChars="200"/>
        <w:rPr>
          <w:rFonts w:hAnsi="宋体"/>
          <w:color w:val="000000"/>
          <w:kern w:val="2"/>
          <w:sz w:val="21"/>
        </w:rPr>
      </w:pPr>
      <w:r>
        <w:rPr>
          <w:rFonts w:hint="eastAsia" w:hAnsi="宋体"/>
          <w:color w:val="000000"/>
          <w:kern w:val="2"/>
          <w:sz w:val="21"/>
        </w:rPr>
        <w:t>（7）供应商与采购人或者采购代理机构之间、供应商相互之间，为谋求特定供应商中标或者排斥其他供应商的其他串通行为。</w:t>
      </w:r>
    </w:p>
    <w:p>
      <w:pPr>
        <w:pStyle w:val="24"/>
        <w:snapToGrid w:val="0"/>
        <w:spacing w:line="360" w:lineRule="auto"/>
        <w:ind w:left="2" w:leftChars="1" w:firstLine="422" w:firstLineChars="200"/>
        <w:rPr>
          <w:rFonts w:hAnsi="宋体"/>
          <w:b/>
          <w:color w:val="000000"/>
          <w:kern w:val="2"/>
          <w:sz w:val="21"/>
        </w:rPr>
      </w:pPr>
    </w:p>
    <w:p>
      <w:pPr>
        <w:pStyle w:val="2"/>
        <w:keepNext w:val="0"/>
        <w:keepLines w:val="0"/>
        <w:jc w:val="center"/>
        <w:rPr>
          <w:color w:val="000000"/>
        </w:rPr>
      </w:pPr>
      <w:bookmarkStart w:id="99" w:name="_Toc254970675"/>
      <w:bookmarkStart w:id="100" w:name="_Toc254970534"/>
      <w:r>
        <w:rPr>
          <w:rFonts w:hint="eastAsia"/>
          <w:color w:val="000000"/>
        </w:rPr>
        <w:t>二、招标文件</w:t>
      </w:r>
      <w:bookmarkEnd w:id="99"/>
      <w:bookmarkEnd w:id="100"/>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10.招标文件的组成</w:t>
      </w:r>
    </w:p>
    <w:p>
      <w:pPr>
        <w:snapToGrid w:val="0"/>
        <w:spacing w:line="360" w:lineRule="auto"/>
        <w:ind w:firstLine="420"/>
        <w:jc w:val="left"/>
        <w:rPr>
          <w:rFonts w:ascii="宋体" w:hAnsi="宋体"/>
          <w:color w:val="000000"/>
          <w:szCs w:val="21"/>
        </w:rPr>
      </w:pPr>
      <w:r>
        <w:rPr>
          <w:rFonts w:hint="eastAsia" w:ascii="宋体" w:hAnsi="宋体"/>
          <w:color w:val="000000"/>
          <w:szCs w:val="21"/>
        </w:rPr>
        <w:t>（1）招标公告；</w:t>
      </w:r>
    </w:p>
    <w:p>
      <w:pPr>
        <w:snapToGrid w:val="0"/>
        <w:spacing w:line="360" w:lineRule="auto"/>
        <w:ind w:firstLine="420"/>
        <w:jc w:val="left"/>
        <w:rPr>
          <w:rFonts w:ascii="宋体" w:hAnsi="宋体"/>
          <w:color w:val="000000"/>
          <w:szCs w:val="21"/>
        </w:rPr>
      </w:pPr>
      <w:r>
        <w:rPr>
          <w:rFonts w:hint="eastAsia" w:ascii="宋体" w:hAnsi="宋体"/>
          <w:color w:val="000000"/>
          <w:szCs w:val="21"/>
        </w:rPr>
        <w:t xml:space="preserve">（2）采购需求； </w:t>
      </w:r>
    </w:p>
    <w:p>
      <w:pPr>
        <w:snapToGrid w:val="0"/>
        <w:spacing w:line="360" w:lineRule="auto"/>
        <w:ind w:firstLine="420"/>
        <w:jc w:val="left"/>
        <w:rPr>
          <w:rFonts w:ascii="宋体" w:hAnsi="宋体"/>
          <w:color w:val="000000"/>
          <w:szCs w:val="21"/>
        </w:rPr>
      </w:pPr>
      <w:r>
        <w:rPr>
          <w:rFonts w:hint="eastAsia" w:ascii="宋体" w:hAnsi="宋体"/>
          <w:color w:val="000000"/>
          <w:szCs w:val="21"/>
        </w:rPr>
        <w:t>（3）投标人须知；</w:t>
      </w:r>
    </w:p>
    <w:p>
      <w:pPr>
        <w:snapToGrid w:val="0"/>
        <w:spacing w:line="360" w:lineRule="auto"/>
        <w:ind w:firstLine="420"/>
        <w:jc w:val="left"/>
        <w:rPr>
          <w:rFonts w:ascii="宋体" w:hAnsi="宋体"/>
          <w:color w:val="000000"/>
          <w:szCs w:val="21"/>
        </w:rPr>
      </w:pPr>
      <w:r>
        <w:rPr>
          <w:rFonts w:hint="eastAsia" w:ascii="宋体" w:hAnsi="宋体"/>
          <w:color w:val="000000"/>
          <w:szCs w:val="21"/>
        </w:rPr>
        <w:t>（4）评标方法及评标标准；</w:t>
      </w:r>
    </w:p>
    <w:p>
      <w:pPr>
        <w:snapToGrid w:val="0"/>
        <w:spacing w:line="360" w:lineRule="auto"/>
        <w:ind w:firstLine="420"/>
        <w:jc w:val="left"/>
        <w:rPr>
          <w:rFonts w:ascii="宋体" w:hAnsi="宋体"/>
          <w:color w:val="000000"/>
          <w:szCs w:val="21"/>
        </w:rPr>
      </w:pPr>
      <w:r>
        <w:rPr>
          <w:rFonts w:hint="eastAsia" w:ascii="宋体" w:hAnsi="宋体"/>
          <w:color w:val="000000"/>
          <w:szCs w:val="21"/>
        </w:rPr>
        <w:t>（5）拟签订的合同文本；</w:t>
      </w:r>
    </w:p>
    <w:p>
      <w:pPr>
        <w:snapToGrid w:val="0"/>
        <w:spacing w:line="360" w:lineRule="auto"/>
        <w:ind w:firstLine="420"/>
        <w:jc w:val="left"/>
        <w:rPr>
          <w:rFonts w:ascii="宋体" w:hAnsi="宋体"/>
          <w:color w:val="000000"/>
          <w:szCs w:val="21"/>
        </w:rPr>
      </w:pPr>
      <w:r>
        <w:rPr>
          <w:rFonts w:hint="eastAsia" w:ascii="宋体" w:hAnsi="宋体"/>
          <w:color w:val="000000"/>
          <w:szCs w:val="21"/>
        </w:rPr>
        <w:t>（6）投标文件格式。</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11.招标文件的澄清、修改 、现场考察和答疑会</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4"/>
        <w:snapToGrid w:val="0"/>
        <w:spacing w:line="360" w:lineRule="auto"/>
        <w:ind w:firstLine="420" w:firstLineChars="200"/>
        <w:rPr>
          <w:rFonts w:hAnsi="宋体"/>
          <w:color w:val="000000"/>
          <w:sz w:val="21"/>
        </w:rPr>
      </w:pPr>
      <w:r>
        <w:rPr>
          <w:rFonts w:hint="eastAsia" w:hAnsi="宋体"/>
          <w:color w:val="000000"/>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000000"/>
          <w:sz w:val="21"/>
        </w:rPr>
        <w:t>投标人</w:t>
      </w:r>
      <w:r>
        <w:rPr>
          <w:rFonts w:hint="eastAsia" w:hAnsi="宋体"/>
          <w:color w:val="000000"/>
          <w:sz w:val="21"/>
        </w:rPr>
        <w:t>应当</w:t>
      </w:r>
      <w:r>
        <w:rPr>
          <w:rFonts w:hAnsi="宋体"/>
          <w:color w:val="000000"/>
          <w:sz w:val="21"/>
        </w:rPr>
        <w:t>按照桂财采【2007】65号文件第二十九条规定，在澄清或者修改通知发出后</w:t>
      </w:r>
      <w:r>
        <w:rPr>
          <w:rFonts w:hint="eastAsia" w:hAnsi="宋体"/>
          <w:color w:val="000000"/>
          <w:sz w:val="21"/>
        </w:rPr>
        <w:t>24</w:t>
      </w:r>
      <w:r>
        <w:rPr>
          <w:rFonts w:hAnsi="宋体"/>
          <w:color w:val="000000"/>
          <w:sz w:val="21"/>
        </w:rPr>
        <w:t>小时内以书面形式进行确认</w:t>
      </w:r>
      <w:r>
        <w:rPr>
          <w:rFonts w:hint="eastAsia" w:hAnsi="宋体"/>
          <w:color w:val="000000"/>
          <w:sz w:val="21"/>
        </w:rPr>
        <w:t>（采用网上下载招标文件形式的除外）</w:t>
      </w:r>
      <w:r>
        <w:rPr>
          <w:rFonts w:hAnsi="宋体"/>
          <w:color w:val="000000"/>
          <w:sz w:val="21"/>
        </w:rPr>
        <w:t>，否则视为已经收到。</w:t>
      </w:r>
    </w:p>
    <w:p>
      <w:pPr>
        <w:pStyle w:val="24"/>
        <w:snapToGrid w:val="0"/>
        <w:spacing w:line="360" w:lineRule="auto"/>
        <w:ind w:firstLine="420" w:firstLineChars="200"/>
        <w:rPr>
          <w:rFonts w:hAnsi="宋体"/>
          <w:color w:val="000000"/>
          <w:sz w:val="21"/>
        </w:rPr>
      </w:pPr>
      <w:r>
        <w:rPr>
          <w:rFonts w:hint="eastAsia" w:hAnsi="宋体"/>
          <w:color w:val="000000"/>
          <w:sz w:val="21"/>
        </w:rPr>
        <w:t>1</w:t>
      </w:r>
      <w:r>
        <w:rPr>
          <w:rFonts w:hAnsi="宋体"/>
          <w:color w:val="000000"/>
          <w:sz w:val="21"/>
        </w:rPr>
        <w:t>1.2</w:t>
      </w:r>
      <w:bookmarkStart w:id="101" w:name="_Hlk53134511"/>
      <w:r>
        <w:rPr>
          <w:rFonts w:hint="eastAsia" w:hAnsi="宋体"/>
          <w:color w:val="000000"/>
          <w:sz w:val="21"/>
        </w:rPr>
        <w:t>采购人或者采购代理机构可以在招标文件提供期限截止后，组织已获取招标文件的潜在投标人现场考察或者召开开标前答疑会，具体详见“投标人须知前附表”。</w:t>
      </w:r>
    </w:p>
    <w:bookmarkEnd w:id="101"/>
    <w:p>
      <w:pPr>
        <w:pStyle w:val="2"/>
        <w:keepNext w:val="0"/>
        <w:keepLines w:val="0"/>
        <w:jc w:val="center"/>
        <w:rPr>
          <w:color w:val="000000"/>
        </w:rPr>
      </w:pPr>
      <w:bookmarkStart w:id="102" w:name="_Toc254970535"/>
      <w:bookmarkStart w:id="103" w:name="_Toc254970676"/>
      <w:r>
        <w:rPr>
          <w:rFonts w:hint="eastAsia"/>
          <w:color w:val="000000"/>
        </w:rPr>
        <w:t>三、投标文件的编制</w:t>
      </w:r>
      <w:bookmarkEnd w:id="102"/>
      <w:bookmarkEnd w:id="103"/>
    </w:p>
    <w:p>
      <w:pPr>
        <w:pStyle w:val="6"/>
        <w:keepNext w:val="0"/>
        <w:keepLines w:val="0"/>
        <w:spacing w:before="0" w:after="0" w:line="360" w:lineRule="auto"/>
        <w:ind w:left="420" w:leftChars="200"/>
        <w:rPr>
          <w:rFonts w:ascii="黑体" w:hAnsi="黑体" w:eastAsia="黑体"/>
          <w:color w:val="000000"/>
          <w:sz w:val="24"/>
        </w:rPr>
      </w:pPr>
      <w:bookmarkStart w:id="104" w:name="_Toc254970677"/>
      <w:bookmarkStart w:id="105" w:name="_Toc254970536"/>
      <w:r>
        <w:rPr>
          <w:rFonts w:hint="eastAsia" w:ascii="黑体" w:hAnsi="黑体" w:eastAsia="黑体"/>
          <w:color w:val="000000"/>
          <w:sz w:val="24"/>
        </w:rPr>
        <w:t>12.投标文件的编制原则</w:t>
      </w:r>
    </w:p>
    <w:p>
      <w:pPr>
        <w:snapToGrid w:val="0"/>
        <w:spacing w:line="360" w:lineRule="auto"/>
        <w:ind w:firstLine="420"/>
        <w:jc w:val="left"/>
        <w:rPr>
          <w:rFonts w:ascii="宋体" w:hAnsi="宋体" w:cs="Courier New"/>
          <w:color w:val="000000"/>
          <w:szCs w:val="21"/>
        </w:rPr>
      </w:pPr>
      <w:r>
        <w:rPr>
          <w:rFonts w:ascii="宋体" w:hAnsi="宋体"/>
          <w:color w:val="000000"/>
          <w:szCs w:val="21"/>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13.投标文件的组成</w:t>
      </w:r>
      <w:bookmarkEnd w:id="104"/>
      <w:bookmarkEnd w:id="105"/>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ascii="宋体" w:hAnsi="宋体"/>
          <w:color w:val="000000"/>
          <w:szCs w:val="21"/>
        </w:rPr>
        <w:t>3.1</w:t>
      </w:r>
      <w:r>
        <w:rPr>
          <w:rFonts w:hint="eastAsia" w:ascii="宋体" w:hAnsi="宋体"/>
          <w:color w:val="000000"/>
          <w:szCs w:val="21"/>
        </w:rPr>
        <w:t>投标文件由报价文件、资格证明文件、商务文件、技术文件四部分组成。</w:t>
      </w:r>
    </w:p>
    <w:p>
      <w:pPr>
        <w:pStyle w:val="6"/>
        <w:keepNext w:val="0"/>
        <w:keepLines w:val="0"/>
        <w:spacing w:before="0" w:after="0" w:line="360" w:lineRule="auto"/>
        <w:ind w:left="420" w:leftChars="200"/>
        <w:rPr>
          <w:rFonts w:ascii="宋体" w:hAnsi="宋体"/>
          <w:b w:val="0"/>
          <w:color w:val="000000"/>
          <w:sz w:val="21"/>
          <w:szCs w:val="21"/>
        </w:rPr>
      </w:pPr>
      <w:bookmarkStart w:id="106" w:name="_13.1报价文件:_具体材料见“投标人须知前附表”。"/>
      <w:bookmarkEnd w:id="106"/>
      <w:r>
        <w:rPr>
          <w:rFonts w:hint="eastAsia" w:ascii="宋体" w:hAnsi="宋体"/>
          <w:b w:val="0"/>
          <w:color w:val="000000"/>
          <w:sz w:val="21"/>
          <w:szCs w:val="21"/>
        </w:rPr>
        <w:t>（1）报价文件：</w:t>
      </w:r>
      <w:r>
        <w:rPr>
          <w:rFonts w:ascii="宋体" w:hAnsi="宋体"/>
          <w:b w:val="0"/>
          <w:color w:val="000000"/>
          <w:sz w:val="21"/>
          <w:szCs w:val="21"/>
        </w:rPr>
        <w:t xml:space="preserve"> 具体材料见“投标人须知前附表”</w:t>
      </w:r>
      <w:r>
        <w:rPr>
          <w:rFonts w:hint="eastAsia" w:ascii="宋体" w:hAnsi="宋体"/>
          <w:b w:val="0"/>
          <w:color w:val="000000"/>
          <w:sz w:val="21"/>
          <w:szCs w:val="21"/>
        </w:rPr>
        <w:t>。</w:t>
      </w:r>
    </w:p>
    <w:p>
      <w:pPr>
        <w:pStyle w:val="6"/>
        <w:keepNext w:val="0"/>
        <w:keepLines w:val="0"/>
        <w:spacing w:before="0" w:after="0" w:line="360" w:lineRule="auto"/>
        <w:ind w:left="420" w:leftChars="200"/>
        <w:rPr>
          <w:rFonts w:ascii="宋体" w:hAnsi="宋体"/>
          <w:b w:val="0"/>
          <w:color w:val="000000"/>
          <w:sz w:val="21"/>
          <w:szCs w:val="21"/>
        </w:rPr>
      </w:pPr>
      <w:bookmarkStart w:id="107" w:name="_13.2资格证明文件：具体材料见“投标人须知前附表”。"/>
      <w:bookmarkEnd w:id="107"/>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）资格证明文件：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6"/>
        <w:keepNext w:val="0"/>
        <w:keepLines w:val="0"/>
        <w:spacing w:before="0" w:after="0" w:line="360" w:lineRule="auto"/>
        <w:ind w:left="420" w:leftChars="200"/>
        <w:rPr>
          <w:rFonts w:ascii="宋体" w:hAnsi="宋体"/>
          <w:b w:val="0"/>
          <w:color w:val="000000"/>
          <w:sz w:val="21"/>
          <w:szCs w:val="21"/>
        </w:rPr>
      </w:pPr>
      <w:bookmarkStart w:id="108" w:name="_13.3商务文件:_具体材料见“投标人须知前附表”。"/>
      <w:bookmarkEnd w:id="108"/>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）商务文件：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6"/>
        <w:keepNext w:val="0"/>
        <w:keepLines w:val="0"/>
        <w:spacing w:before="0" w:after="0" w:line="360" w:lineRule="auto"/>
        <w:ind w:left="420" w:leftChars="200"/>
        <w:rPr>
          <w:rFonts w:ascii="宋体" w:hAnsi="宋体"/>
          <w:b w:val="0"/>
          <w:color w:val="000000"/>
          <w:sz w:val="21"/>
          <w:szCs w:val="21"/>
        </w:rPr>
      </w:pPr>
      <w:bookmarkStart w:id="109" w:name="_13.4技术文件：具体材料见“投标人须知前附表”。"/>
      <w:bookmarkEnd w:id="109"/>
      <w:r>
        <w:rPr>
          <w:rFonts w:hint="eastAsia" w:ascii="宋体" w:hAnsi="宋体"/>
          <w:b w:val="0"/>
          <w:color w:val="000000"/>
          <w:sz w:val="21"/>
          <w:szCs w:val="21"/>
        </w:rPr>
        <w:t>（</w:t>
      </w:r>
      <w:r>
        <w:rPr>
          <w:rFonts w:ascii="宋体" w:hAnsi="宋体"/>
          <w:b w:val="0"/>
          <w:color w:val="000000"/>
          <w:sz w:val="21"/>
          <w:szCs w:val="21"/>
        </w:rPr>
        <w:t>4</w:t>
      </w:r>
      <w:r>
        <w:rPr>
          <w:rFonts w:hint="eastAsia" w:ascii="宋体" w:hAnsi="宋体"/>
          <w:b w:val="0"/>
          <w:color w:val="000000"/>
          <w:sz w:val="21"/>
          <w:szCs w:val="21"/>
        </w:rPr>
        <w:t>）技术文件：</w:t>
      </w:r>
      <w:r>
        <w:rPr>
          <w:rFonts w:ascii="宋体" w:hAnsi="宋体"/>
          <w:b w:val="0"/>
          <w:color w:val="000000"/>
          <w:sz w:val="21"/>
          <w:szCs w:val="21"/>
        </w:rPr>
        <w:t>具体材料见“投标人须知前附表”</w:t>
      </w:r>
      <w:r>
        <w:rPr>
          <w:rFonts w:hint="eastAsia" w:ascii="宋体" w:hAnsi="宋体"/>
          <w:b w:val="0"/>
          <w:color w:val="000000"/>
          <w:sz w:val="21"/>
          <w:szCs w:val="21"/>
        </w:rPr>
        <w:t>。</w:t>
      </w:r>
    </w:p>
    <w:p>
      <w:pPr>
        <w:pStyle w:val="6"/>
        <w:keepNext w:val="0"/>
        <w:keepLines w:val="0"/>
        <w:spacing w:before="0" w:after="0" w:line="360" w:lineRule="auto"/>
        <w:ind w:left="420" w:leftChars="200"/>
        <w:rPr>
          <w:rFonts w:ascii="宋体" w:hAnsi="宋体"/>
          <w:b w:val="0"/>
          <w:color w:val="000000"/>
          <w:sz w:val="21"/>
          <w:szCs w:val="21"/>
        </w:rPr>
      </w:pPr>
      <w:bookmarkStart w:id="110" w:name="_13.5投标文件电子版：具体材料见“投标人须知前附表”。"/>
      <w:bookmarkEnd w:id="110"/>
      <w:r>
        <w:rPr>
          <w:rFonts w:hint="eastAsia" w:ascii="宋体" w:hAnsi="宋体"/>
          <w:b w:val="0"/>
          <w:color w:val="000000"/>
          <w:sz w:val="21"/>
          <w:szCs w:val="21"/>
        </w:rPr>
        <w:t>13.</w:t>
      </w:r>
      <w:r>
        <w:rPr>
          <w:rFonts w:ascii="宋体" w:hAnsi="宋体"/>
          <w:b w:val="0"/>
          <w:color w:val="000000"/>
          <w:sz w:val="21"/>
          <w:szCs w:val="21"/>
        </w:rPr>
        <w:t>2</w:t>
      </w:r>
      <w:r>
        <w:rPr>
          <w:rFonts w:hint="eastAsia" w:ascii="宋体" w:hAnsi="宋体"/>
          <w:b w:val="0"/>
          <w:color w:val="000000"/>
          <w:sz w:val="21"/>
          <w:szCs w:val="21"/>
        </w:rPr>
        <w:t>投标文件电子版：</w:t>
      </w:r>
      <w:r>
        <w:rPr>
          <w:rFonts w:ascii="宋体" w:hAnsi="宋体"/>
          <w:b w:val="0"/>
          <w:color w:val="000000"/>
          <w:sz w:val="21"/>
          <w:szCs w:val="21"/>
        </w:rPr>
        <w:t>具体</w:t>
      </w:r>
      <w:r>
        <w:rPr>
          <w:rFonts w:hint="eastAsia" w:ascii="宋体" w:hAnsi="宋体"/>
          <w:b w:val="0"/>
          <w:color w:val="000000"/>
          <w:sz w:val="21"/>
          <w:szCs w:val="21"/>
        </w:rPr>
        <w:t>要求</w:t>
      </w:r>
      <w:r>
        <w:rPr>
          <w:rFonts w:ascii="宋体" w:hAnsi="宋体"/>
          <w:b w:val="0"/>
          <w:color w:val="000000"/>
          <w:sz w:val="21"/>
          <w:szCs w:val="21"/>
        </w:rPr>
        <w:t>见“投标人须知前附表”</w:t>
      </w:r>
      <w:r>
        <w:rPr>
          <w:rFonts w:hint="eastAsia" w:ascii="宋体" w:hAnsi="宋体"/>
          <w:b w:val="0"/>
          <w:color w:val="000000"/>
          <w:sz w:val="21"/>
          <w:szCs w:val="21"/>
        </w:rPr>
        <w:t>。</w:t>
      </w:r>
    </w:p>
    <w:p>
      <w:pPr>
        <w:pStyle w:val="6"/>
        <w:keepNext w:val="0"/>
        <w:keepLines w:val="0"/>
        <w:spacing w:before="0" w:after="0" w:line="360" w:lineRule="auto"/>
        <w:ind w:left="420" w:leftChars="200"/>
        <w:rPr>
          <w:rFonts w:ascii="黑体" w:hAnsi="黑体" w:eastAsia="黑体"/>
          <w:color w:val="000000"/>
          <w:sz w:val="24"/>
        </w:rPr>
      </w:pPr>
      <w:bookmarkStart w:id="111" w:name="_Toc254970678"/>
      <w:bookmarkStart w:id="112" w:name="_Toc254970537"/>
      <w:r>
        <w:rPr>
          <w:rFonts w:hint="eastAsia" w:ascii="黑体" w:hAnsi="黑体" w:eastAsia="黑体"/>
          <w:color w:val="000000"/>
          <w:sz w:val="24"/>
        </w:rPr>
        <w:t>14.投标文件的语言及计量</w:t>
      </w:r>
      <w:bookmarkEnd w:id="111"/>
      <w:bookmarkEnd w:id="112"/>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14.1语言文字</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14.2投标计量单位</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15.投标的风险</w:t>
      </w:r>
    </w:p>
    <w:p>
      <w:pPr>
        <w:pStyle w:val="24"/>
        <w:snapToGrid w:val="0"/>
        <w:spacing w:line="360" w:lineRule="auto"/>
        <w:ind w:firstLine="420" w:firstLineChars="200"/>
        <w:jc w:val="left"/>
        <w:rPr>
          <w:rFonts w:hAnsi="宋体"/>
          <w:color w:val="000000"/>
          <w:sz w:val="21"/>
        </w:rPr>
      </w:pPr>
      <w:r>
        <w:rPr>
          <w:rFonts w:hint="eastAsia" w:hAnsi="宋体"/>
          <w:color w:val="000000"/>
          <w:sz w:val="21"/>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color w:val="000000"/>
          <w:sz w:val="24"/>
        </w:rPr>
      </w:pPr>
      <w:bookmarkStart w:id="113" w:name="_Toc254970538"/>
      <w:bookmarkStart w:id="114" w:name="_Toc254970679"/>
      <w:r>
        <w:rPr>
          <w:rFonts w:hint="eastAsia" w:ascii="黑体" w:hAnsi="黑体" w:eastAsia="黑体"/>
          <w:color w:val="000000"/>
          <w:sz w:val="24"/>
        </w:rPr>
        <w:t>16.投标报价</w:t>
      </w:r>
      <w:bookmarkEnd w:id="113"/>
      <w:bookmarkEnd w:id="114"/>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16.1投标报价应按“第六章　投标文件格式”中“开标一览表”格式填写。</w:t>
      </w:r>
    </w:p>
    <w:p>
      <w:pPr>
        <w:pStyle w:val="6"/>
        <w:keepNext w:val="0"/>
        <w:keepLines w:val="0"/>
        <w:spacing w:before="0" w:after="0" w:line="360" w:lineRule="auto"/>
        <w:ind w:left="420" w:leftChars="200"/>
        <w:rPr>
          <w:rFonts w:ascii="宋体" w:hAnsi="宋体"/>
          <w:b w:val="0"/>
          <w:color w:val="000000"/>
          <w:sz w:val="21"/>
          <w:szCs w:val="21"/>
        </w:rPr>
      </w:pPr>
      <w:bookmarkStart w:id="115" w:name="_16.2投标报价具体定义见投标人须知前附表。"/>
      <w:bookmarkEnd w:id="115"/>
      <w:r>
        <w:rPr>
          <w:rFonts w:hint="eastAsia" w:ascii="宋体" w:hAnsi="宋体"/>
          <w:b w:val="0"/>
          <w:color w:val="000000"/>
          <w:sz w:val="21"/>
          <w:szCs w:val="21"/>
        </w:rPr>
        <w:t>16.2投标报价具体包括内容详见“投标人须知前附表”。</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17.投标有效期</w:t>
      </w:r>
    </w:p>
    <w:p>
      <w:pPr>
        <w:pStyle w:val="6"/>
        <w:keepNext w:val="0"/>
        <w:keepLines w:val="0"/>
        <w:spacing w:before="0" w:after="0" w:line="360" w:lineRule="auto"/>
        <w:ind w:firstLine="420" w:firstLineChars="200"/>
        <w:rPr>
          <w:rFonts w:ascii="宋体" w:hAnsi="宋体"/>
          <w:b w:val="0"/>
          <w:color w:val="000000"/>
          <w:sz w:val="21"/>
          <w:szCs w:val="21"/>
        </w:rPr>
      </w:pPr>
      <w:bookmarkStart w:id="116" w:name="_17.1投标有效期应按“投标人须知中的前附表”规定的期限。"/>
      <w:bookmarkEnd w:id="116"/>
      <w:r>
        <w:rPr>
          <w:rFonts w:hint="eastAsia" w:ascii="宋体" w:hAnsi="宋体"/>
          <w:b w:val="0"/>
          <w:color w:val="000000"/>
          <w:sz w:val="21"/>
          <w:szCs w:val="21"/>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17.2</w:t>
      </w:r>
      <w:bookmarkStart w:id="117" w:name="_Toc254970681"/>
      <w:bookmarkStart w:id="118" w:name="_Toc254970540"/>
      <w:r>
        <w:rPr>
          <w:rFonts w:hint="eastAsia" w:ascii="宋体" w:hAnsi="宋体"/>
          <w:b w:val="0"/>
          <w:color w:val="000000"/>
          <w:sz w:val="21"/>
          <w:szCs w:val="21"/>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17.3投标人的投标文件在投标有效期内均保持有效。</w:t>
      </w:r>
      <w:bookmarkEnd w:id="117"/>
      <w:bookmarkEnd w:id="118"/>
    </w:p>
    <w:p>
      <w:pPr>
        <w:pStyle w:val="6"/>
        <w:keepNext w:val="0"/>
        <w:keepLines w:val="0"/>
        <w:spacing w:before="0" w:after="0" w:line="360" w:lineRule="auto"/>
        <w:ind w:left="420" w:leftChars="200"/>
        <w:rPr>
          <w:rFonts w:ascii="黑体" w:hAnsi="黑体" w:eastAsia="黑体"/>
          <w:color w:val="000000"/>
          <w:sz w:val="24"/>
        </w:rPr>
      </w:pPr>
      <w:bookmarkStart w:id="119" w:name="_18.投标保证金"/>
      <w:bookmarkEnd w:id="119"/>
      <w:bookmarkStart w:id="120" w:name="_Toc254970682"/>
      <w:bookmarkStart w:id="121" w:name="_Toc254970541"/>
      <w:r>
        <w:rPr>
          <w:rFonts w:hint="eastAsia" w:ascii="黑体" w:hAnsi="黑体" w:eastAsia="黑体"/>
          <w:color w:val="000000"/>
          <w:sz w:val="24"/>
        </w:rPr>
        <w:t>18.投标保证金</w:t>
      </w:r>
      <w:bookmarkEnd w:id="120"/>
      <w:bookmarkEnd w:id="121"/>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18.1投标人须按“投标人须知前附表” 的规定提交投标保证金。</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18.2投标保证金的退还</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 xml:space="preserve">18.4投标人有下列情形之一的，投标保证金将不予退还： </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（1）投标人在投标有效期内撤销投标文件的；</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（2）未按规定提交履约保证金的；</w:t>
      </w:r>
    </w:p>
    <w:p>
      <w:pPr>
        <w:snapToGrid w:val="0"/>
        <w:spacing w:line="360" w:lineRule="auto"/>
        <w:ind w:firstLine="411" w:firstLineChars="196"/>
        <w:jc w:val="left"/>
        <w:rPr>
          <w:rFonts w:ascii="宋体" w:hAnsi="宋体"/>
          <w:color w:val="000000"/>
          <w:szCs w:val="21"/>
        </w:rPr>
      </w:pPr>
      <w:r>
        <w:rPr>
          <w:rFonts w:hint="eastAsia" w:ascii="宋体" w:hAnsi="宋体"/>
          <w:color w:val="000000"/>
          <w:szCs w:val="21"/>
        </w:rPr>
        <w:t>（3）投标人在投标过程中弄虚作假，提供虚假材料的；</w:t>
      </w:r>
    </w:p>
    <w:p>
      <w:pPr>
        <w:snapToGrid w:val="0"/>
        <w:spacing w:line="360" w:lineRule="auto"/>
        <w:ind w:firstLine="411" w:firstLineChars="196"/>
        <w:rPr>
          <w:rFonts w:ascii="宋体" w:hAnsi="宋体"/>
          <w:color w:val="000000"/>
          <w:szCs w:val="21"/>
        </w:rPr>
      </w:pPr>
      <w:r>
        <w:rPr>
          <w:rFonts w:hint="eastAsia" w:ascii="宋体" w:hAnsi="宋体"/>
          <w:color w:val="000000"/>
          <w:szCs w:val="21"/>
        </w:rPr>
        <w:t>（4）中标人无正当理由不与采购人签订合同的；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（5）投标人出现本章第9.2、9.3情形的；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（6）其他严重扰乱招投标程序的。</w:t>
      </w:r>
    </w:p>
    <w:p>
      <w:pPr>
        <w:pStyle w:val="6"/>
        <w:keepNext w:val="0"/>
        <w:keepLines w:val="0"/>
        <w:spacing w:before="0" w:after="0" w:line="360" w:lineRule="auto"/>
        <w:ind w:left="420" w:leftChars="200"/>
        <w:rPr>
          <w:rFonts w:ascii="黑体" w:hAnsi="黑体" w:eastAsia="黑体"/>
          <w:color w:val="000000"/>
          <w:sz w:val="24"/>
        </w:rPr>
      </w:pPr>
      <w:bookmarkStart w:id="122" w:name="_Toc254970683"/>
      <w:bookmarkStart w:id="123" w:name="_Toc254970542"/>
      <w:r>
        <w:rPr>
          <w:rFonts w:hint="eastAsia" w:ascii="黑体" w:hAnsi="黑体" w:eastAsia="黑体"/>
          <w:color w:val="000000"/>
          <w:sz w:val="24"/>
        </w:rPr>
        <w:t>19.投标文件的</w:t>
      </w:r>
      <w:bookmarkEnd w:id="122"/>
      <w:bookmarkEnd w:id="123"/>
      <w:r>
        <w:rPr>
          <w:rFonts w:hint="eastAsia" w:ascii="黑体" w:hAnsi="黑体" w:eastAsia="黑体"/>
          <w:color w:val="000000"/>
          <w:sz w:val="24"/>
        </w:rPr>
        <w:t>编制</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spacing w:before="0" w:after="0" w:line="360" w:lineRule="auto"/>
        <w:ind w:firstLine="315" w:firstLineChars="150"/>
        <w:rPr>
          <w:rFonts w:ascii="宋体" w:hAnsi="宋体"/>
          <w:b w:val="0"/>
          <w:color w:val="000000"/>
          <w:sz w:val="21"/>
          <w:szCs w:val="21"/>
        </w:rPr>
      </w:pPr>
      <w:bookmarkStart w:id="124" w:name="_19.2投标文件应按报价文件、资格证明文件、商务文件、技术文件分别编制"/>
      <w:bookmarkEnd w:id="124"/>
      <w:r>
        <w:rPr>
          <w:rFonts w:hint="eastAsia" w:ascii="宋体" w:hAnsi="宋体"/>
          <w:b w:val="0"/>
          <w:color w:val="000000"/>
          <w:sz w:val="21"/>
          <w:szCs w:val="21"/>
        </w:rPr>
        <w:t>19.2投标文件应按报价文件、资格证明文件、商务文件、技术文件分别编制，报价文件、资格证明文件分别装订成册，商务文件和技术文件按顺序合并装订成册。投标文件正副本份数详见“投标人须知前附表”，投标文件的封面应注明“正本”、“副本”字样。由于投标文件装订松散而造成的丢失或者其他后果由投标人自行承担。</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19.3投标文件的正本应用不褪色的材料书写或者打印，投标文件正本除本“投标人须知”中规定的可提供复印件外均须提供原件，副本可为正本签字、盖章后的复印件，当副本和正本不一致时，以正本为准。</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19.4</w:t>
      </w:r>
      <w:bookmarkStart w:id="125" w:name="_Hlk65832616"/>
      <w:r>
        <w:rPr>
          <w:rFonts w:hint="eastAsia" w:ascii="宋体" w:hAnsi="宋体"/>
          <w:b w:val="0"/>
          <w:color w:val="000000"/>
          <w:sz w:val="21"/>
          <w:szCs w:val="21"/>
        </w:rPr>
        <w:t>投标文件须由投标人在规定位置盖公章并签字</w:t>
      </w:r>
      <w:bookmarkStart w:id="126" w:name="_Hlk65832569"/>
      <w:r>
        <w:rPr>
          <w:rFonts w:hint="eastAsia" w:ascii="宋体" w:hAnsi="宋体"/>
          <w:b w:val="0"/>
          <w:color w:val="000000"/>
          <w:sz w:val="21"/>
          <w:szCs w:val="21"/>
        </w:rPr>
        <w:t>（具体以投标人须知前附表或投标文件格式规定为准）</w:t>
      </w:r>
      <w:bookmarkEnd w:id="125"/>
      <w:bookmarkEnd w:id="126"/>
      <w:r>
        <w:rPr>
          <w:rFonts w:hint="eastAsia" w:ascii="宋体" w:hAnsi="宋体"/>
          <w:b w:val="0"/>
          <w:color w:val="000000"/>
          <w:sz w:val="21"/>
          <w:szCs w:val="21"/>
        </w:rPr>
        <w:t>，</w:t>
      </w:r>
      <w:r>
        <w:rPr>
          <w:rFonts w:hint="eastAsia" w:ascii="宋体" w:hAnsi="宋体"/>
          <w:bCs/>
          <w:color w:val="000000"/>
          <w:sz w:val="21"/>
          <w:szCs w:val="21"/>
        </w:rPr>
        <w:t>否则作无效投标处理</w:t>
      </w:r>
      <w:r>
        <w:rPr>
          <w:rFonts w:hint="eastAsia" w:ascii="宋体" w:hAnsi="宋体"/>
          <w:b w:val="0"/>
          <w:color w:val="000000"/>
          <w:sz w:val="21"/>
          <w:szCs w:val="21"/>
        </w:rPr>
        <w:t>。</w:t>
      </w:r>
      <w:r>
        <w:rPr>
          <w:rFonts w:hint="eastAsia" w:hAnsi="宋体" w:cs="宋体"/>
          <w:b w:val="0"/>
          <w:bCs/>
          <w:color w:val="000000"/>
          <w:sz w:val="21"/>
        </w:rPr>
        <w:t>骑缝盖公章不视为</w:t>
      </w:r>
      <w:r>
        <w:rPr>
          <w:rFonts w:hint="eastAsia" w:ascii="宋体" w:hAnsi="宋体"/>
          <w:b w:val="0"/>
          <w:color w:val="000000"/>
          <w:sz w:val="21"/>
          <w:szCs w:val="21"/>
        </w:rPr>
        <w:t>在规定位置</w:t>
      </w:r>
      <w:r>
        <w:rPr>
          <w:rFonts w:hint="eastAsia" w:hAnsi="宋体" w:cs="宋体"/>
          <w:b w:val="0"/>
          <w:bCs/>
          <w:color w:val="000000"/>
          <w:sz w:val="21"/>
        </w:rPr>
        <w:t>盖章。</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19.5投标文件中标注的投标人名称应与主体资格证明（如营业执照、事业单位法人证书、执业许可证、自然人身份证等）及公章一致，</w:t>
      </w:r>
      <w:r>
        <w:rPr>
          <w:rFonts w:hint="eastAsia" w:ascii="宋体" w:hAnsi="宋体"/>
          <w:color w:val="000000"/>
          <w:sz w:val="21"/>
          <w:szCs w:val="21"/>
        </w:rPr>
        <w:t>否则作无效投标处理</w:t>
      </w:r>
      <w:r>
        <w:rPr>
          <w:rFonts w:hint="eastAsia" w:ascii="宋体" w:hAnsi="宋体"/>
          <w:b w:val="0"/>
          <w:color w:val="000000"/>
          <w:sz w:val="21"/>
          <w:szCs w:val="21"/>
        </w:rPr>
        <w:t>。</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19.6投标文件应尽量避免涂改、行间插字或者删除。如果出现上述情况，改动之处应由投标人的法定代表人或者其委托代理人签字或者加盖公章。投标文件因字迹潦草或者表达不清所引起的后果由投标人承担。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20.投标文件的密封和标记</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20.1投标文件正、副本全部装入一个或者多个包封袋/箱（投标文件的补充、修改可另行单独递交）中并加以密封，封口处必须加盖投标人公章或者法定代表人签字或者委托代理人签字，以示密封（密封要求达到不泄露投标人投标文件实质性内容为合格）。</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20.2投标文件外层包装封面上应标记“投标人名称、投标人地址、项目名称、项目编号、所投分标及投标截止时间前不得启封”字样。</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21.投标文件的提交</w:t>
      </w:r>
    </w:p>
    <w:p>
      <w:pPr>
        <w:pStyle w:val="6"/>
        <w:keepNext w:val="0"/>
        <w:keepLines w:val="0"/>
        <w:numPr>
          <w:ilvl w:val="0"/>
          <w:numId w:val="0"/>
        </w:numPr>
        <w:spacing w:before="0" w:after="0" w:line="360" w:lineRule="auto"/>
        <w:ind w:firstLine="420" w:firstLineChars="200"/>
        <w:rPr>
          <w:rFonts w:ascii="宋体" w:hAnsi="宋体"/>
          <w:b w:val="0"/>
          <w:color w:val="000000"/>
          <w:sz w:val="21"/>
          <w:szCs w:val="21"/>
        </w:rPr>
      </w:pPr>
      <w:bookmarkStart w:id="127" w:name="_21.1投标人必须在“投标人须知中的前附表”规定的投标文件接收时间和投"/>
      <w:bookmarkEnd w:id="127"/>
      <w:r>
        <w:rPr>
          <w:rFonts w:hint="eastAsia" w:ascii="宋体" w:hAnsi="宋体"/>
          <w:b w:val="0"/>
          <w:color w:val="000000"/>
          <w:sz w:val="21"/>
          <w:szCs w:val="21"/>
        </w:rPr>
        <w:t>21.1投标人必须在“投标人须知前附表”规定的投标文件接收时间和投标地点提交投标文件。</w:t>
      </w:r>
    </w:p>
    <w:p>
      <w:pPr>
        <w:pStyle w:val="6"/>
        <w:keepNext w:val="0"/>
        <w:keepLines w:val="0"/>
        <w:numPr>
          <w:ilvl w:val="0"/>
          <w:numId w:val="0"/>
        </w:numPr>
        <w:spacing w:before="0" w:after="0" w:line="360" w:lineRule="auto"/>
        <w:ind w:firstLine="420" w:firstLineChars="200"/>
        <w:jc w:val="left"/>
        <w:rPr>
          <w:rFonts w:ascii="宋体" w:hAnsi="宋体"/>
          <w:b w:val="0"/>
          <w:color w:val="000000"/>
          <w:sz w:val="21"/>
          <w:szCs w:val="21"/>
        </w:rPr>
      </w:pPr>
      <w:r>
        <w:rPr>
          <w:rFonts w:hint="eastAsia" w:ascii="宋体" w:hAnsi="宋体"/>
          <w:b w:val="0"/>
          <w:color w:val="000000"/>
          <w:sz w:val="21"/>
          <w:szCs w:val="21"/>
        </w:rPr>
        <w:t>21.2采购代理机构工作人员收到投标文件后，应当如实记载投标文件的送达时间和密封情况，签收保存，并向投标人出具签收回执。</w:t>
      </w:r>
    </w:p>
    <w:p>
      <w:pPr>
        <w:pStyle w:val="6"/>
        <w:keepNext w:val="0"/>
        <w:keepLines w:val="0"/>
        <w:numPr>
          <w:ilvl w:val="0"/>
          <w:numId w:val="0"/>
        </w:numPr>
        <w:spacing w:before="0" w:after="0" w:line="360" w:lineRule="auto"/>
        <w:ind w:firstLine="420" w:firstLineChars="200"/>
        <w:jc w:val="left"/>
        <w:rPr>
          <w:rFonts w:ascii="宋体" w:hAnsi="宋体"/>
          <w:b w:val="0"/>
          <w:color w:val="000000"/>
          <w:sz w:val="21"/>
          <w:szCs w:val="21"/>
        </w:rPr>
      </w:pPr>
      <w:r>
        <w:rPr>
          <w:rFonts w:hint="eastAsia" w:ascii="宋体" w:hAnsi="宋体"/>
          <w:b w:val="0"/>
          <w:color w:val="000000"/>
          <w:sz w:val="21"/>
          <w:szCs w:val="21"/>
        </w:rPr>
        <w:t>21.3未在规定时间内送达或者未按照招标文件要求密封的投标文件，采购代理机构必须拒收。</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22. 投标文件的补充、修改、撤回与退回</w:t>
      </w:r>
    </w:p>
    <w:p>
      <w:pPr>
        <w:snapToGrid w:val="0"/>
        <w:spacing w:line="360" w:lineRule="auto"/>
        <w:ind w:firstLine="420"/>
        <w:jc w:val="left"/>
        <w:rPr>
          <w:rFonts w:ascii="宋体" w:hAnsi="宋体"/>
          <w:color w:val="000000"/>
          <w:szCs w:val="21"/>
        </w:rPr>
      </w:pPr>
      <w:bookmarkStart w:id="128" w:name="_Toc254970543"/>
      <w:bookmarkStart w:id="129" w:name="_Toc254970684"/>
      <w:r>
        <w:rPr>
          <w:rFonts w:hint="eastAsia" w:ascii="宋体" w:hAnsi="宋体"/>
          <w:color w:val="000000"/>
          <w:szCs w:val="21"/>
        </w:rPr>
        <w:t>2</w:t>
      </w:r>
      <w:r>
        <w:rPr>
          <w:rFonts w:ascii="宋体" w:hAnsi="宋体"/>
          <w:color w:val="000000"/>
          <w:szCs w:val="21"/>
        </w:rPr>
        <w:t>2.1</w:t>
      </w:r>
      <w:r>
        <w:rPr>
          <w:rFonts w:hint="eastAsia" w:ascii="宋体" w:hAnsi="宋体"/>
          <w:color w:val="000000"/>
          <w:szCs w:val="21"/>
        </w:rPr>
        <w:t>投标人在投标截止时间之前，可以对已提交的投标文件进行补充、修改或者撤回，并书面通知采购人或者采购代理机构。补充、修改的内容必须按照本须知前附表第</w:t>
      </w:r>
      <w:r>
        <w:rPr>
          <w:rFonts w:ascii="宋体" w:hAnsi="宋体"/>
          <w:color w:val="000000"/>
          <w:szCs w:val="21"/>
        </w:rPr>
        <w:t>40.2</w:t>
      </w:r>
      <w:r>
        <w:rPr>
          <w:rFonts w:hint="eastAsia" w:ascii="宋体" w:hAnsi="宋体"/>
          <w:color w:val="000000"/>
          <w:szCs w:val="21"/>
        </w:rPr>
        <w:t>条签字、盖章，并按照本须知正文第</w:t>
      </w:r>
      <w:r>
        <w:rPr>
          <w:rFonts w:ascii="宋体" w:hAnsi="宋体"/>
          <w:color w:val="000000"/>
          <w:szCs w:val="21"/>
        </w:rPr>
        <w:t>20</w:t>
      </w:r>
      <w:r>
        <w:rPr>
          <w:rFonts w:hint="eastAsia" w:ascii="宋体" w:hAnsi="宋体"/>
          <w:color w:val="000000"/>
          <w:szCs w:val="21"/>
        </w:rPr>
        <w:t>条密封后，作为投标文件的组成部分</w:t>
      </w:r>
      <w:r>
        <w:rPr>
          <w:rFonts w:hint="eastAsia" w:ascii="宋体" w:hAnsi="宋体"/>
          <w:b/>
          <w:color w:val="000000"/>
          <w:szCs w:val="21"/>
        </w:rPr>
        <w:t>。</w:t>
      </w:r>
    </w:p>
    <w:bookmarkEnd w:id="128"/>
    <w:bookmarkEnd w:id="129"/>
    <w:p>
      <w:pPr>
        <w:spacing w:line="360" w:lineRule="auto"/>
        <w:ind w:firstLine="420" w:firstLineChars="200"/>
        <w:rPr>
          <w:rFonts w:ascii="宋体" w:hAnsi="宋体" w:cs="宋体"/>
          <w:color w:val="000000"/>
          <w:szCs w:val="21"/>
        </w:rPr>
      </w:pPr>
      <w:r>
        <w:rPr>
          <w:rFonts w:hint="eastAsia" w:ascii="宋体" w:hAnsi="宋体" w:cs="宋体"/>
          <w:color w:val="000000"/>
          <w:szCs w:val="21"/>
        </w:rPr>
        <w:t>22.</w:t>
      </w:r>
      <w:r>
        <w:rPr>
          <w:rFonts w:ascii="宋体" w:hAnsi="宋体" w:cs="宋体"/>
          <w:color w:val="000000"/>
          <w:szCs w:val="21"/>
        </w:rPr>
        <w:t>2</w:t>
      </w:r>
      <w:r>
        <w:rPr>
          <w:rFonts w:hint="eastAsia" w:ascii="宋体" w:hAnsi="宋体" w:cs="宋体"/>
          <w:color w:val="000000"/>
          <w:szCs w:val="21"/>
        </w:rPr>
        <w:t>在投标截止时间止提交投标文件的投标人不足3家时</w:t>
      </w:r>
      <w:r>
        <w:rPr>
          <w:rFonts w:hint="eastAsia" w:ascii="宋体" w:hAnsi="宋体"/>
          <w:color w:val="000000"/>
          <w:szCs w:val="21"/>
        </w:rPr>
        <w:t>，</w:t>
      </w:r>
      <w:r>
        <w:rPr>
          <w:rFonts w:hint="eastAsia" w:ascii="宋体" w:hAnsi="宋体" w:cs="宋体"/>
          <w:color w:val="000000"/>
          <w:szCs w:val="21"/>
        </w:rPr>
        <w:t>不得开标</w:t>
      </w:r>
      <w:r>
        <w:rPr>
          <w:rFonts w:hint="eastAsia" w:ascii="宋体" w:hAnsi="宋体"/>
          <w:color w:val="000000"/>
          <w:szCs w:val="21"/>
        </w:rPr>
        <w:t>，</w:t>
      </w:r>
      <w:r>
        <w:rPr>
          <w:rFonts w:hint="eastAsia" w:ascii="宋体" w:hAnsi="宋体" w:cs="宋体"/>
          <w:color w:val="000000"/>
          <w:szCs w:val="21"/>
        </w:rPr>
        <w:t>应当由投标人</w:t>
      </w:r>
      <w:bookmarkStart w:id="130" w:name="_Hlk65832833"/>
      <w:r>
        <w:rPr>
          <w:rFonts w:hint="eastAsia" w:ascii="宋体" w:hAnsi="宋体" w:cs="宋体"/>
          <w:color w:val="000000"/>
          <w:szCs w:val="21"/>
        </w:rPr>
        <w:t>法定代表人或者委托代理人</w:t>
      </w:r>
      <w:bookmarkEnd w:id="130"/>
      <w:r>
        <w:rPr>
          <w:rFonts w:hint="eastAsia" w:ascii="宋体" w:hAnsi="宋体" w:cs="宋体"/>
          <w:color w:val="000000"/>
          <w:szCs w:val="21"/>
        </w:rPr>
        <w:t>签字</w:t>
      </w:r>
      <w:bookmarkStart w:id="131" w:name="_Hlk65832958"/>
      <w:r>
        <w:rPr>
          <w:rFonts w:hint="eastAsia" w:ascii="宋体" w:hAnsi="宋体" w:cs="宋体"/>
          <w:color w:val="000000"/>
          <w:szCs w:val="21"/>
        </w:rPr>
        <w:t>领回</w:t>
      </w:r>
      <w:bookmarkEnd w:id="131"/>
      <w:r>
        <w:rPr>
          <w:rFonts w:hint="eastAsia" w:ascii="宋体" w:hAnsi="宋体" w:cs="宋体"/>
          <w:color w:val="000000"/>
          <w:szCs w:val="21"/>
        </w:rPr>
        <w:t>投标文件（投标文件</w:t>
      </w:r>
      <w:r>
        <w:rPr>
          <w:rFonts w:hint="eastAsia" w:ascii="宋体" w:hAnsi="宋体"/>
          <w:color w:val="000000"/>
          <w:szCs w:val="21"/>
        </w:rPr>
        <w:t>采用邮寄方式提交的</w:t>
      </w:r>
      <w:r>
        <w:rPr>
          <w:rFonts w:hint="eastAsia" w:ascii="宋体" w:hAnsi="宋体" w:cs="宋体"/>
          <w:color w:val="000000"/>
          <w:szCs w:val="21"/>
        </w:rPr>
        <w:t>，以到付的方式寄回至原地址），除此之外采购人和采购代理机构对已提交的投标文件概不退回。</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2.3</w:t>
      </w:r>
      <w:r>
        <w:rPr>
          <w:rFonts w:hint="eastAsia" w:ascii="宋体" w:hAnsi="宋体" w:cs="宋体"/>
          <w:color w:val="000000"/>
          <w:szCs w:val="21"/>
        </w:rPr>
        <w:t xml:space="preserve"> 投标人在投标截止时间后书面通知采购人、采购代理机构撤销投标文件的，将根据本须知正文1</w:t>
      </w:r>
      <w:r>
        <w:rPr>
          <w:rFonts w:ascii="宋体" w:hAnsi="宋体" w:cs="宋体"/>
          <w:color w:val="000000"/>
          <w:szCs w:val="21"/>
        </w:rPr>
        <w:t>8</w:t>
      </w:r>
      <w:r>
        <w:rPr>
          <w:rFonts w:hint="eastAsia" w:ascii="宋体" w:hAnsi="宋体" w:cs="宋体"/>
          <w:color w:val="000000"/>
          <w:szCs w:val="21"/>
        </w:rPr>
        <w:t>.4的规定不予退还其投标保证金。</w:t>
      </w:r>
    </w:p>
    <w:p>
      <w:pPr>
        <w:pStyle w:val="19"/>
        <w:snapToGrid w:val="0"/>
        <w:spacing w:line="360" w:lineRule="auto"/>
        <w:ind w:firstLine="739"/>
        <w:rPr>
          <w:rFonts w:ascii="宋体" w:hAnsi="宋体" w:eastAsia="宋体"/>
          <w:snapToGrid w:val="0"/>
          <w:color w:val="000000"/>
          <w:sz w:val="21"/>
          <w:szCs w:val="21"/>
        </w:rPr>
      </w:pPr>
    </w:p>
    <w:p>
      <w:pPr>
        <w:pStyle w:val="2"/>
        <w:keepNext w:val="0"/>
        <w:keepLines w:val="0"/>
        <w:jc w:val="center"/>
        <w:rPr>
          <w:color w:val="000000"/>
        </w:rPr>
      </w:pPr>
      <w:bookmarkStart w:id="132" w:name="_Toc254970685"/>
      <w:bookmarkStart w:id="133" w:name="_Toc254970544"/>
      <w:r>
        <w:rPr>
          <w:rFonts w:hint="eastAsia"/>
          <w:color w:val="000000"/>
        </w:rPr>
        <w:t>四、开    标</w:t>
      </w:r>
      <w:bookmarkEnd w:id="132"/>
      <w:bookmarkEnd w:id="133"/>
    </w:p>
    <w:p>
      <w:pPr>
        <w:pStyle w:val="6"/>
        <w:keepNext w:val="0"/>
        <w:keepLines w:val="0"/>
        <w:spacing w:before="0" w:after="0" w:line="360" w:lineRule="auto"/>
        <w:ind w:left="420" w:leftChars="200"/>
        <w:rPr>
          <w:rFonts w:ascii="黑体" w:hAnsi="黑体" w:eastAsia="黑体"/>
          <w:color w:val="000000"/>
          <w:sz w:val="24"/>
        </w:rPr>
      </w:pPr>
      <w:bookmarkStart w:id="134" w:name="_23.开标时间和地点"/>
      <w:bookmarkEnd w:id="134"/>
      <w:r>
        <w:rPr>
          <w:rFonts w:hint="eastAsia" w:ascii="黑体" w:hAnsi="黑体" w:eastAsia="黑体"/>
          <w:color w:val="000000"/>
          <w:sz w:val="24"/>
        </w:rPr>
        <w:t>23.开标时间和地点</w:t>
      </w:r>
    </w:p>
    <w:p>
      <w:pPr>
        <w:pStyle w:val="24"/>
        <w:snapToGrid w:val="0"/>
        <w:spacing w:line="360" w:lineRule="auto"/>
        <w:ind w:firstLine="420" w:firstLineChars="200"/>
        <w:rPr>
          <w:rFonts w:hAnsi="宋体"/>
          <w:bCs/>
          <w:color w:val="000000"/>
          <w:sz w:val="21"/>
        </w:rPr>
      </w:pPr>
      <w:r>
        <w:rPr>
          <w:rFonts w:hint="eastAsia" w:hAnsi="宋体"/>
          <w:bCs/>
          <w:color w:val="000000"/>
          <w:sz w:val="21"/>
        </w:rPr>
        <w:t>采购代理机构将在“投标人须知前附表”规定的时间和地点进行开标，投标人未参加开标的，视同认可开标过程和结果。本项目开标过程实行全程录音、录像监控。</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24.开标程序</w:t>
      </w:r>
    </w:p>
    <w:p>
      <w:pPr>
        <w:pStyle w:val="7"/>
        <w:spacing w:line="360" w:lineRule="auto"/>
        <w:rPr>
          <w:color w:val="000000"/>
        </w:rPr>
      </w:pPr>
      <w:r>
        <w:rPr>
          <w:rFonts w:hint="eastAsia"/>
          <w:color w:val="000000"/>
        </w:rPr>
        <w:t>主持人按以下程序进行开标：</w:t>
      </w:r>
    </w:p>
    <w:p>
      <w:pPr>
        <w:pStyle w:val="24"/>
        <w:snapToGrid w:val="0"/>
        <w:spacing w:line="360" w:lineRule="auto"/>
        <w:ind w:firstLine="420"/>
        <w:rPr>
          <w:rFonts w:hAnsi="宋体"/>
          <w:color w:val="000000"/>
          <w:sz w:val="21"/>
        </w:rPr>
      </w:pPr>
      <w:r>
        <w:rPr>
          <w:rFonts w:hint="eastAsia" w:hAnsi="宋体"/>
          <w:color w:val="000000"/>
          <w:sz w:val="21"/>
        </w:rPr>
        <w:t>（1）宣布开标：开标会由采购代理机构主持，主持人宣布开标开始；</w:t>
      </w:r>
    </w:p>
    <w:p>
      <w:pPr>
        <w:pStyle w:val="24"/>
        <w:snapToGrid w:val="0"/>
        <w:spacing w:line="360" w:lineRule="auto"/>
        <w:ind w:firstLine="420" w:firstLineChars="200"/>
        <w:rPr>
          <w:rFonts w:hAnsi="宋体"/>
          <w:color w:val="000000"/>
          <w:sz w:val="21"/>
        </w:rPr>
      </w:pPr>
      <w:r>
        <w:rPr>
          <w:rFonts w:hint="eastAsia" w:hAnsi="宋体"/>
          <w:color w:val="000000"/>
          <w:sz w:val="21"/>
        </w:rPr>
        <w:t xml:space="preserve">（2）主持人介绍参加开标会的人员名单； </w:t>
      </w:r>
    </w:p>
    <w:p>
      <w:pPr>
        <w:pStyle w:val="24"/>
        <w:snapToGrid w:val="0"/>
        <w:spacing w:line="360" w:lineRule="auto"/>
        <w:ind w:firstLine="420" w:firstLineChars="200"/>
        <w:rPr>
          <w:rFonts w:hAnsi="宋体"/>
          <w:color w:val="000000"/>
          <w:sz w:val="21"/>
        </w:rPr>
      </w:pPr>
      <w:r>
        <w:rPr>
          <w:rFonts w:hint="eastAsia" w:hAnsi="宋体"/>
          <w:color w:val="000000"/>
          <w:sz w:val="21"/>
        </w:rPr>
        <w:t>（3）主持人宣布开标纪律；</w:t>
      </w:r>
    </w:p>
    <w:p>
      <w:pPr>
        <w:pStyle w:val="24"/>
        <w:snapToGrid w:val="0"/>
        <w:spacing w:line="360" w:lineRule="auto"/>
        <w:ind w:firstLine="420" w:firstLineChars="200"/>
        <w:rPr>
          <w:rFonts w:hAnsi="宋体"/>
          <w:color w:val="000000"/>
          <w:sz w:val="21"/>
        </w:rPr>
      </w:pPr>
      <w:r>
        <w:rPr>
          <w:rFonts w:hint="eastAsia" w:hAnsi="宋体"/>
          <w:color w:val="000000"/>
          <w:sz w:val="21"/>
        </w:rPr>
        <w:t>（4）检查文件：由各投标人检查各自的投标文件密封情况并签字确认。</w:t>
      </w:r>
    </w:p>
    <w:p>
      <w:pPr>
        <w:pStyle w:val="24"/>
        <w:snapToGrid w:val="0"/>
        <w:spacing w:line="360" w:lineRule="auto"/>
        <w:ind w:firstLine="420" w:firstLineChars="200"/>
        <w:rPr>
          <w:rFonts w:hAnsi="宋体"/>
          <w:color w:val="000000"/>
          <w:sz w:val="21"/>
        </w:rPr>
      </w:pPr>
      <w:r>
        <w:rPr>
          <w:rFonts w:hint="eastAsia" w:hAnsi="宋体"/>
          <w:color w:val="000000"/>
          <w:sz w:val="21"/>
        </w:rPr>
        <w:t>（5）唱标：经投标人确认各自投标文件密封无误后，由采购代理机构工作当众拆封，宣布投标人名称、投标价格和其他需要宣布的内容</w:t>
      </w:r>
      <w:r>
        <w:rPr>
          <w:rFonts w:hint="eastAsia" w:hAnsi="宋体"/>
          <w:color w:val="000000"/>
        </w:rPr>
        <w:t>，具体详见投标人须知前附表</w:t>
      </w:r>
      <w:r>
        <w:rPr>
          <w:rFonts w:hint="eastAsia" w:hAnsi="宋体"/>
          <w:color w:val="000000"/>
          <w:sz w:val="21"/>
        </w:rPr>
        <w:t>。</w:t>
      </w:r>
    </w:p>
    <w:p>
      <w:pPr>
        <w:pStyle w:val="24"/>
        <w:snapToGrid w:val="0"/>
        <w:spacing w:line="360" w:lineRule="auto"/>
        <w:ind w:firstLine="420" w:firstLineChars="200"/>
        <w:rPr>
          <w:rFonts w:hAnsi="宋体"/>
          <w:color w:val="000000"/>
          <w:sz w:val="21"/>
        </w:rPr>
      </w:pPr>
      <w:r>
        <w:rPr>
          <w:rFonts w:hint="eastAsia" w:hAnsi="宋体"/>
          <w:color w:val="000000"/>
          <w:sz w:val="21"/>
        </w:rPr>
        <w:t>（6）开标过程由采购代理机构如实记录，由参加开标的各投标人代表对开标记录进行当场校核及勘误，并签字确认。投标人代表未到场签字确认或者拒绝签字确认的，视同认可开标结果；</w:t>
      </w:r>
    </w:p>
    <w:p>
      <w:pPr>
        <w:pStyle w:val="24"/>
        <w:snapToGrid w:val="0"/>
        <w:spacing w:line="360" w:lineRule="auto"/>
        <w:ind w:firstLine="420" w:firstLineChars="200"/>
        <w:rPr>
          <w:rFonts w:hAnsi="宋体"/>
          <w:color w:val="000000"/>
          <w:sz w:val="21"/>
        </w:rPr>
      </w:pPr>
      <w:r>
        <w:rPr>
          <w:rFonts w:hint="eastAsia" w:hAnsi="宋体"/>
          <w:color w:val="000000"/>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4"/>
        <w:snapToGrid w:val="0"/>
        <w:spacing w:line="360" w:lineRule="auto"/>
        <w:ind w:firstLine="420" w:firstLineChars="200"/>
        <w:rPr>
          <w:rFonts w:hAnsi="宋体"/>
          <w:color w:val="000000"/>
          <w:sz w:val="21"/>
        </w:rPr>
      </w:pPr>
      <w:r>
        <w:rPr>
          <w:rFonts w:hint="eastAsia" w:hAnsi="宋体"/>
          <w:color w:val="000000"/>
          <w:sz w:val="21"/>
        </w:rPr>
        <w:t>（8）开标结束。</w:t>
      </w:r>
    </w:p>
    <w:p>
      <w:pPr>
        <w:pStyle w:val="24"/>
        <w:snapToGrid w:val="0"/>
        <w:spacing w:line="360" w:lineRule="auto"/>
        <w:ind w:left="689" w:leftChars="228" w:hanging="210" w:hangingChars="100"/>
        <w:rPr>
          <w:rFonts w:hAnsi="宋体"/>
          <w:color w:val="000000"/>
          <w:sz w:val="21"/>
        </w:rPr>
      </w:pPr>
    </w:p>
    <w:p>
      <w:pPr>
        <w:pStyle w:val="2"/>
        <w:keepNext w:val="0"/>
        <w:keepLines w:val="0"/>
        <w:jc w:val="center"/>
        <w:rPr>
          <w:color w:val="000000"/>
        </w:rPr>
      </w:pPr>
      <w:r>
        <w:rPr>
          <w:rFonts w:hint="eastAsia"/>
          <w:color w:val="000000"/>
        </w:rPr>
        <w:t>五、资格审查</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25.资格审查</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25.1</w:t>
      </w:r>
      <w:r>
        <w:rPr>
          <w:rFonts w:ascii="宋体" w:hAnsi="宋体"/>
          <w:b w:val="0"/>
          <w:color w:val="000000"/>
          <w:sz w:val="21"/>
          <w:szCs w:val="21"/>
        </w:rPr>
        <w:t>开标结束后，</w:t>
      </w:r>
      <w:r>
        <w:rPr>
          <w:rFonts w:hint="eastAsia" w:ascii="宋体" w:hAnsi="宋体"/>
          <w:b w:val="0"/>
          <w:color w:val="000000"/>
          <w:sz w:val="21"/>
          <w:szCs w:val="21"/>
        </w:rPr>
        <w:t>采购人或者采购代理机构</w:t>
      </w:r>
      <w:r>
        <w:rPr>
          <w:rFonts w:ascii="宋体" w:hAnsi="宋体"/>
          <w:b w:val="0"/>
          <w:color w:val="000000"/>
          <w:sz w:val="21"/>
          <w:szCs w:val="21"/>
        </w:rPr>
        <w:t>依法对投标人的资格进行审查。</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color w:val="000000"/>
          <w:sz w:val="21"/>
          <w:szCs w:val="21"/>
        </w:rPr>
      </w:pPr>
      <w:bookmarkStart w:id="135" w:name="_25.3_投标人有下列情形之一的，资格审查不通过而导致其投标无效："/>
      <w:bookmarkEnd w:id="135"/>
      <w:r>
        <w:rPr>
          <w:rFonts w:hint="eastAsia" w:ascii="宋体" w:hAnsi="宋体"/>
          <w:color w:val="000000"/>
          <w:sz w:val="21"/>
          <w:szCs w:val="21"/>
        </w:rPr>
        <w:t>25.3 投标人有下列情形之一的，资格审查不通过，作无效投标处理：</w:t>
      </w:r>
    </w:p>
    <w:p>
      <w:pPr>
        <w:pStyle w:val="24"/>
        <w:snapToGrid w:val="0"/>
        <w:spacing w:line="360" w:lineRule="auto"/>
        <w:ind w:firstLine="422" w:firstLineChars="200"/>
        <w:rPr>
          <w:rFonts w:hAnsi="宋体"/>
          <w:b/>
          <w:color w:val="000000"/>
          <w:sz w:val="21"/>
        </w:rPr>
      </w:pPr>
      <w:r>
        <w:rPr>
          <w:rFonts w:hint="eastAsia" w:hAnsi="宋体"/>
          <w:b/>
          <w:color w:val="000000"/>
          <w:sz w:val="21"/>
        </w:rPr>
        <w:t>（1）未按招标文件规定的方式获取本招标文件的投标人；</w:t>
      </w:r>
    </w:p>
    <w:p>
      <w:pPr>
        <w:pStyle w:val="24"/>
        <w:snapToGrid w:val="0"/>
        <w:spacing w:line="360" w:lineRule="auto"/>
        <w:ind w:firstLine="422" w:firstLineChars="200"/>
        <w:rPr>
          <w:rFonts w:hAnsi="宋体"/>
          <w:b/>
          <w:color w:val="000000"/>
          <w:sz w:val="21"/>
        </w:rPr>
      </w:pPr>
      <w:r>
        <w:rPr>
          <w:rFonts w:hint="eastAsia" w:hAnsi="宋体"/>
          <w:b/>
          <w:color w:val="000000"/>
          <w:sz w:val="21"/>
        </w:rPr>
        <w:t>（2）不具备招标文件中规定的资格要求的；（注：其中信用查询规则见“投标人须知前附表”）</w:t>
      </w:r>
    </w:p>
    <w:p>
      <w:pPr>
        <w:pStyle w:val="24"/>
        <w:snapToGrid w:val="0"/>
        <w:spacing w:line="360" w:lineRule="auto"/>
        <w:ind w:firstLine="422" w:firstLineChars="200"/>
        <w:rPr>
          <w:rFonts w:hAnsi="宋体"/>
          <w:b/>
          <w:color w:val="000000"/>
          <w:sz w:val="21"/>
        </w:rPr>
      </w:pPr>
      <w:r>
        <w:rPr>
          <w:rFonts w:hint="eastAsia" w:hAnsi="宋体"/>
          <w:b/>
          <w:color w:val="000000"/>
          <w:sz w:val="21"/>
        </w:rPr>
        <w:t>（3）投标文件未提供任一项“投标人须知前附表”资格证明文件规定的“必须提供”的文件资料的；</w:t>
      </w:r>
    </w:p>
    <w:p>
      <w:pPr>
        <w:pStyle w:val="24"/>
        <w:snapToGrid w:val="0"/>
        <w:spacing w:line="360" w:lineRule="auto"/>
        <w:ind w:firstLine="422" w:firstLineChars="200"/>
        <w:rPr>
          <w:rFonts w:hAnsi="宋体"/>
          <w:b/>
          <w:color w:val="000000"/>
          <w:sz w:val="21"/>
        </w:rPr>
      </w:pPr>
      <w:r>
        <w:rPr>
          <w:rFonts w:hint="eastAsia" w:hAnsi="宋体"/>
          <w:b/>
          <w:color w:val="000000"/>
          <w:sz w:val="21"/>
        </w:rPr>
        <w:t>（4）投标文件提供的资格证明文件出现任一项不符合“投标人须知前附表”资格证明文件规定的“必须提供”的文件资料要求或者无效的。</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color w:val="000000"/>
          <w:sz w:val="21"/>
          <w:szCs w:val="21"/>
        </w:rPr>
        <w:t>25.4资格审查的</w:t>
      </w:r>
      <w:r>
        <w:rPr>
          <w:rFonts w:ascii="宋体" w:hAnsi="宋体"/>
          <w:color w:val="000000"/>
          <w:sz w:val="21"/>
          <w:szCs w:val="21"/>
        </w:rPr>
        <w:t>合格投标人不足3家的，不得评标。</w:t>
      </w:r>
    </w:p>
    <w:p>
      <w:pPr>
        <w:pStyle w:val="24"/>
        <w:snapToGrid w:val="0"/>
        <w:spacing w:line="360" w:lineRule="auto"/>
        <w:ind w:left="689" w:leftChars="228" w:hanging="210" w:hangingChars="100"/>
        <w:rPr>
          <w:rFonts w:hAnsi="宋体"/>
          <w:color w:val="000000"/>
          <w:sz w:val="21"/>
        </w:rPr>
      </w:pPr>
    </w:p>
    <w:p>
      <w:pPr>
        <w:pStyle w:val="2"/>
        <w:keepNext w:val="0"/>
        <w:keepLines w:val="0"/>
        <w:jc w:val="center"/>
        <w:rPr>
          <w:color w:val="000000"/>
        </w:rPr>
      </w:pPr>
      <w:r>
        <w:rPr>
          <w:rFonts w:hint="eastAsia"/>
          <w:color w:val="000000"/>
        </w:rPr>
        <w:t>六、评   标</w:t>
      </w:r>
    </w:p>
    <w:p>
      <w:pPr>
        <w:pStyle w:val="6"/>
        <w:keepNext w:val="0"/>
        <w:keepLines w:val="0"/>
        <w:spacing w:before="0" w:after="0" w:line="360" w:lineRule="auto"/>
        <w:ind w:left="420" w:leftChars="200"/>
        <w:rPr>
          <w:rFonts w:ascii="黑体" w:hAnsi="黑体" w:eastAsia="黑体"/>
          <w:color w:val="000000"/>
          <w:sz w:val="24"/>
        </w:rPr>
      </w:pPr>
      <w:bookmarkStart w:id="136" w:name="_26.组建评标委员会"/>
      <w:bookmarkEnd w:id="136"/>
      <w:r>
        <w:rPr>
          <w:rFonts w:hint="eastAsia" w:ascii="黑体" w:hAnsi="黑体" w:eastAsia="黑体"/>
          <w:color w:val="000000"/>
          <w:sz w:val="24"/>
        </w:rPr>
        <w:t>26.组建评标委员会</w:t>
      </w:r>
    </w:p>
    <w:p>
      <w:pPr>
        <w:pStyle w:val="24"/>
        <w:snapToGrid w:val="0"/>
        <w:spacing w:line="360" w:lineRule="auto"/>
        <w:ind w:firstLine="420" w:firstLineChars="200"/>
        <w:rPr>
          <w:rFonts w:hAnsi="宋体"/>
          <w:color w:val="000000"/>
          <w:sz w:val="21"/>
        </w:rPr>
      </w:pPr>
      <w:r>
        <w:rPr>
          <w:rFonts w:hint="eastAsia" w:hAnsi="宋体"/>
          <w:color w:val="000000"/>
          <w:sz w:val="21"/>
        </w:rPr>
        <w:t>评标委员会由采购人代表和评审专家组成，具体人数详见“投标人须知前附表”，其中评审专家不得少于成员总数的三分之二。</w:t>
      </w:r>
    </w:p>
    <w:p>
      <w:pPr>
        <w:pStyle w:val="24"/>
        <w:snapToGrid w:val="0"/>
        <w:spacing w:line="360" w:lineRule="auto"/>
        <w:ind w:left="2" w:leftChars="1" w:firstLine="420" w:firstLineChars="200"/>
        <w:rPr>
          <w:rFonts w:hAnsi="宋体"/>
          <w:color w:val="000000"/>
          <w:sz w:val="21"/>
        </w:rPr>
      </w:pPr>
      <w:r>
        <w:rPr>
          <w:rFonts w:hint="eastAsia" w:hAnsi="宋体"/>
          <w:color w:val="000000"/>
          <w:sz w:val="21"/>
        </w:rPr>
        <w:t>参加过采购项目前期咨询论证的专家，不得参加该采购项目的评审活动。</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27.评标的依据</w:t>
      </w:r>
    </w:p>
    <w:p>
      <w:pPr>
        <w:pStyle w:val="24"/>
        <w:snapToGrid w:val="0"/>
        <w:spacing w:line="360" w:lineRule="auto"/>
        <w:ind w:firstLine="420" w:firstLineChars="200"/>
        <w:rPr>
          <w:rFonts w:hAnsi="宋体"/>
          <w:color w:val="000000"/>
          <w:sz w:val="21"/>
        </w:rPr>
      </w:pPr>
      <w:r>
        <w:rPr>
          <w:rFonts w:hint="eastAsia" w:hAnsi="宋体"/>
          <w:color w:val="000000"/>
          <w:sz w:val="21"/>
        </w:rPr>
        <w:t>评标委员会以招标文件为依据对投标文件进行评审，</w:t>
      </w:r>
      <w:r>
        <w:rPr>
          <w:rFonts w:hint="eastAsia" w:hAnsi="宋体" w:cs="宋体"/>
          <w:color w:val="000000"/>
          <w:sz w:val="21"/>
        </w:rPr>
        <w:t>“第四章 评标方法及评标标准”</w:t>
      </w:r>
      <w:r>
        <w:rPr>
          <w:rFonts w:hAnsi="宋体"/>
          <w:color w:val="000000"/>
          <w:sz w:val="21"/>
        </w:rPr>
        <w:t>没有规定的方法、评审因素和标准，不作为评标依据。</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28.评标原则</w:t>
      </w:r>
    </w:p>
    <w:p>
      <w:pPr>
        <w:pStyle w:val="24"/>
        <w:snapToGrid w:val="0"/>
        <w:spacing w:line="360" w:lineRule="auto"/>
        <w:ind w:firstLine="420" w:firstLineChars="200"/>
        <w:rPr>
          <w:rFonts w:hAnsi="宋体"/>
          <w:color w:val="000000"/>
          <w:sz w:val="21"/>
        </w:rPr>
      </w:pPr>
      <w:r>
        <w:rPr>
          <w:rFonts w:hint="eastAsia" w:hAnsi="宋体"/>
          <w:color w:val="000000"/>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4"/>
        <w:snapToGrid w:val="0"/>
        <w:spacing w:line="360" w:lineRule="auto"/>
        <w:ind w:firstLine="420" w:firstLineChars="200"/>
        <w:rPr>
          <w:rFonts w:hAnsi="宋体"/>
          <w:color w:val="000000"/>
          <w:sz w:val="21"/>
        </w:rPr>
      </w:pPr>
      <w:r>
        <w:rPr>
          <w:rFonts w:hint="eastAsia" w:hAnsi="宋体"/>
          <w:color w:val="000000"/>
          <w:sz w:val="21"/>
        </w:rPr>
        <w:t>28.2</w:t>
      </w:r>
      <w:bookmarkStart w:id="137" w:name="_28.3评标方法。本项目将按须知前附表规定的评标办法进行评标，具体评标"/>
      <w:bookmarkEnd w:id="137"/>
      <w:r>
        <w:rPr>
          <w:rFonts w:hint="eastAsia" w:hAnsi="宋体"/>
          <w:color w:val="000000"/>
          <w:sz w:val="21"/>
        </w:rPr>
        <w:t>评委表决。评标委员会成员对需要共同认定的事项存在争议的，应当按照少数服从多数的原则作出结论。</w:t>
      </w:r>
    </w:p>
    <w:p>
      <w:pPr>
        <w:pStyle w:val="24"/>
        <w:snapToGrid w:val="0"/>
        <w:spacing w:line="360" w:lineRule="auto"/>
        <w:ind w:firstLine="420" w:firstLineChars="200"/>
        <w:rPr>
          <w:rFonts w:hAnsi="宋体"/>
          <w:color w:val="000000"/>
          <w:sz w:val="21"/>
        </w:rPr>
      </w:pPr>
      <w:r>
        <w:rPr>
          <w:rFonts w:hint="eastAsia" w:hAnsi="宋体"/>
          <w:color w:val="000000"/>
          <w:sz w:val="21"/>
        </w:rPr>
        <w:t>28.</w:t>
      </w:r>
      <w:r>
        <w:rPr>
          <w:rFonts w:hAnsi="宋体"/>
          <w:color w:val="000000"/>
          <w:sz w:val="21"/>
        </w:rPr>
        <w:t>3</w:t>
      </w:r>
      <w:r>
        <w:rPr>
          <w:rFonts w:hint="eastAsia" w:hAnsi="宋体"/>
          <w:color w:val="000000"/>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4"/>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8.4</w:t>
      </w:r>
      <w:r>
        <w:rPr>
          <w:rFonts w:hint="eastAsia" w:hAnsi="宋体"/>
          <w:color w:val="000000"/>
          <w:sz w:val="21"/>
        </w:rPr>
        <w:t>评标过程的监控。本项目评标过程实行全程录音、录像监控，投标人在评标过程中所进行的试图影响评标结果的不公正活动，可能导致其投标按无效处理。</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29.评标方法及评标标准</w:t>
      </w:r>
    </w:p>
    <w:p>
      <w:pPr>
        <w:pStyle w:val="24"/>
        <w:snapToGrid w:val="0"/>
        <w:spacing w:line="360" w:lineRule="auto"/>
        <w:ind w:firstLine="420" w:firstLineChars="200"/>
        <w:rPr>
          <w:rFonts w:hAnsi="宋体"/>
          <w:color w:val="000000"/>
          <w:sz w:val="21"/>
        </w:rPr>
      </w:pPr>
      <w:r>
        <w:rPr>
          <w:rFonts w:hint="eastAsia" w:hAnsi="宋体"/>
          <w:color w:val="000000"/>
          <w:sz w:val="21"/>
        </w:rPr>
        <w:t>2</w:t>
      </w:r>
      <w:r>
        <w:rPr>
          <w:rFonts w:hAnsi="宋体"/>
          <w:color w:val="000000"/>
          <w:sz w:val="21"/>
        </w:rPr>
        <w:t>9.1</w:t>
      </w:r>
      <w:r>
        <w:rPr>
          <w:rFonts w:hint="eastAsia" w:hAnsi="宋体"/>
          <w:color w:val="000000"/>
          <w:sz w:val="21"/>
        </w:rPr>
        <w:t>本项目的评标方法详见“投标人须知前附表”。</w:t>
      </w:r>
    </w:p>
    <w:p>
      <w:pPr>
        <w:pStyle w:val="24"/>
        <w:snapToGrid w:val="0"/>
        <w:spacing w:line="360" w:lineRule="auto"/>
        <w:ind w:firstLine="420" w:firstLineChars="200"/>
        <w:rPr>
          <w:rFonts w:hAnsi="宋体" w:cs="宋体"/>
          <w:color w:val="000000"/>
          <w:sz w:val="21"/>
        </w:rPr>
      </w:pPr>
      <w:r>
        <w:rPr>
          <w:rFonts w:hint="eastAsia" w:hAnsi="宋体"/>
          <w:color w:val="000000"/>
          <w:sz w:val="21"/>
        </w:rPr>
        <w:t>2</w:t>
      </w:r>
      <w:r>
        <w:rPr>
          <w:rFonts w:hAnsi="宋体"/>
          <w:color w:val="000000"/>
          <w:sz w:val="21"/>
        </w:rPr>
        <w:t>9.2</w:t>
      </w:r>
      <w:r>
        <w:rPr>
          <w:rFonts w:hAnsi="宋体" w:cs="宋体"/>
          <w:color w:val="000000"/>
          <w:sz w:val="21"/>
        </w:rPr>
        <w:t xml:space="preserve"> </w:t>
      </w:r>
      <w:r>
        <w:rPr>
          <w:rFonts w:hAnsi="宋体"/>
          <w:color w:val="000000"/>
          <w:sz w:val="21"/>
        </w:rPr>
        <w:t>评标委员会按照</w:t>
      </w:r>
      <w:r>
        <w:rPr>
          <w:rFonts w:hint="eastAsia" w:hAnsi="宋体" w:cs="宋体"/>
          <w:color w:val="000000"/>
          <w:sz w:val="21"/>
        </w:rPr>
        <w:t>“第四章 评标方法及评标标准”</w:t>
      </w:r>
      <w:r>
        <w:rPr>
          <w:rFonts w:hAnsi="宋体"/>
          <w:color w:val="000000"/>
          <w:sz w:val="21"/>
        </w:rPr>
        <w:t>规定的方法、评审因素、标准和程序对投标文件进行评审。</w:t>
      </w:r>
    </w:p>
    <w:p>
      <w:pPr>
        <w:pStyle w:val="24"/>
        <w:snapToGrid w:val="0"/>
        <w:spacing w:line="360" w:lineRule="auto"/>
        <w:rPr>
          <w:rFonts w:hAnsi="宋体"/>
          <w:color w:val="000000"/>
          <w:sz w:val="21"/>
        </w:rPr>
      </w:pPr>
    </w:p>
    <w:p>
      <w:pPr>
        <w:pStyle w:val="2"/>
        <w:keepNext w:val="0"/>
        <w:keepLines w:val="0"/>
        <w:jc w:val="center"/>
        <w:rPr>
          <w:color w:val="000000"/>
        </w:rPr>
      </w:pPr>
      <w:bookmarkStart w:id="138" w:name="_Toc254970546"/>
      <w:bookmarkStart w:id="139" w:name="_Toc254970687"/>
      <w:r>
        <w:rPr>
          <w:rFonts w:hint="eastAsia"/>
          <w:color w:val="000000"/>
        </w:rPr>
        <w:t>七、</w:t>
      </w:r>
      <w:bookmarkEnd w:id="138"/>
      <w:bookmarkEnd w:id="139"/>
      <w:r>
        <w:rPr>
          <w:rFonts w:hint="eastAsia"/>
          <w:color w:val="000000"/>
        </w:rPr>
        <w:t>中标和合同</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30</w:t>
      </w:r>
      <w:r>
        <w:rPr>
          <w:rFonts w:ascii="黑体" w:hAnsi="黑体" w:eastAsia="黑体"/>
          <w:color w:val="000000"/>
          <w:sz w:val="24"/>
        </w:rPr>
        <w:t xml:space="preserve"> </w:t>
      </w:r>
      <w:r>
        <w:rPr>
          <w:rFonts w:hint="eastAsia" w:ascii="黑体" w:hAnsi="黑体" w:eastAsia="黑体"/>
          <w:color w:val="000000"/>
          <w:sz w:val="24"/>
        </w:rPr>
        <w:t>确定中标人</w:t>
      </w:r>
    </w:p>
    <w:p>
      <w:pPr>
        <w:pStyle w:val="6"/>
        <w:keepNext w:val="0"/>
        <w:keepLines w:val="0"/>
        <w:spacing w:before="0" w:after="0" w:line="360" w:lineRule="auto"/>
        <w:ind w:firstLine="420" w:firstLineChars="200"/>
        <w:rPr>
          <w:rFonts w:ascii="宋体" w:hAnsi="宋体"/>
          <w:b w:val="0"/>
          <w:color w:val="000000"/>
          <w:sz w:val="21"/>
          <w:szCs w:val="21"/>
        </w:rPr>
      </w:pPr>
      <w:r>
        <w:rPr>
          <w:rFonts w:ascii="宋体" w:hAnsi="宋体"/>
          <w:b w:val="0"/>
          <w:color w:val="000000"/>
          <w:sz w:val="21"/>
          <w:szCs w:val="21"/>
        </w:rPr>
        <w:t>30.1</w:t>
      </w:r>
      <w:r>
        <w:rPr>
          <w:rFonts w:hint="eastAsia" w:ascii="宋体" w:hAnsi="宋体"/>
          <w:b w:val="0"/>
          <w:color w:val="00000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30.2</w:t>
      </w:r>
      <w:r>
        <w:rPr>
          <w:rFonts w:hint="eastAsia" w:ascii="宋体" w:hAnsi="宋体" w:cs="Courier New"/>
          <w:color w:val="000000"/>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30.3</w:t>
      </w:r>
      <w:r>
        <w:rPr>
          <w:rFonts w:hint="eastAsia" w:ascii="宋体" w:hAnsi="宋体" w:cs="Courier New"/>
          <w:color w:val="000000"/>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Courier New"/>
          <w:color w:val="000000"/>
          <w:szCs w:val="21"/>
        </w:rPr>
      </w:pPr>
      <w:r>
        <w:rPr>
          <w:rFonts w:ascii="宋体" w:hAnsi="宋体" w:cs="Courier New"/>
          <w:color w:val="000000"/>
          <w:szCs w:val="21"/>
        </w:rPr>
        <w:t>30.4</w:t>
      </w:r>
      <w:r>
        <w:rPr>
          <w:rFonts w:hint="eastAsia" w:ascii="宋体" w:hAnsi="宋体" w:cs="Courier New"/>
          <w:color w:val="000000"/>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31. 结果公告</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1.1</w:t>
      </w:r>
      <w:r>
        <w:rPr>
          <w:rFonts w:hint="eastAsia" w:ascii="宋体" w:hAnsi="宋体"/>
          <w:b w:val="0"/>
          <w:color w:val="00000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32.发出中标通知书</w:t>
      </w:r>
    </w:p>
    <w:p>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33. 无义务解释未中标原因</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34.合同授予标准</w:t>
      </w:r>
    </w:p>
    <w:p>
      <w:pPr>
        <w:snapToGrid w:val="0"/>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35.履约保证金</w:t>
      </w:r>
    </w:p>
    <w:p>
      <w:pPr>
        <w:pStyle w:val="6"/>
        <w:keepNext w:val="0"/>
        <w:keepLines w:val="0"/>
        <w:spacing w:before="0" w:after="0" w:line="360" w:lineRule="auto"/>
        <w:ind w:firstLine="315" w:firstLineChars="150"/>
        <w:rPr>
          <w:rFonts w:ascii="宋体" w:hAnsi="宋体"/>
          <w:b w:val="0"/>
          <w:color w:val="000000"/>
          <w:sz w:val="21"/>
          <w:szCs w:val="21"/>
        </w:rPr>
      </w:pPr>
      <w:bookmarkStart w:id="140" w:name="_39.1中标人须于签订合同前按本须知前附表规定的金额转账或电汇到指定账"/>
      <w:bookmarkEnd w:id="140"/>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ascii="宋体" w:hAnsi="宋体"/>
          <w:b w:val="0"/>
          <w:color w:val="000000"/>
          <w:sz w:val="21"/>
          <w:szCs w:val="21"/>
        </w:rPr>
      </w:pPr>
      <w:r>
        <w:rPr>
          <w:rFonts w:ascii="宋体" w:hAnsi="宋体"/>
          <w:b w:val="0"/>
          <w:color w:val="000000"/>
          <w:sz w:val="21"/>
          <w:szCs w:val="21"/>
        </w:rPr>
        <w:t xml:space="preserve"> </w:t>
      </w: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.2签订合同后，如中标人不按双方签订的合同规定履约，则没收其全部履约保证金，履约保证金不足以赔偿损失的，按实际损失赔偿。</w:t>
      </w:r>
    </w:p>
    <w:p>
      <w:pPr>
        <w:pStyle w:val="6"/>
        <w:keepNext w:val="0"/>
        <w:keepLines w:val="0"/>
        <w:numPr>
          <w:ilvl w:val="0"/>
          <w:numId w:val="0"/>
        </w:numPr>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5</w:t>
      </w:r>
      <w:r>
        <w:rPr>
          <w:rFonts w:hint="eastAsia" w:ascii="宋体" w:hAnsi="宋体"/>
          <w:b w:val="0"/>
          <w:color w:val="000000"/>
          <w:sz w:val="21"/>
          <w:szCs w:val="21"/>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36.签订合同</w:t>
      </w:r>
    </w:p>
    <w:p>
      <w:pPr>
        <w:pStyle w:val="6"/>
        <w:keepNext w:val="0"/>
        <w:keepLines w:val="0"/>
        <w:spacing w:before="0" w:after="0" w:line="360" w:lineRule="auto"/>
        <w:ind w:firstLine="315" w:firstLineChars="150"/>
        <w:rPr>
          <w:rFonts w:ascii="宋体" w:hAnsi="宋体"/>
          <w:b w:val="0"/>
          <w:color w:val="000000"/>
          <w:sz w:val="21"/>
          <w:szCs w:val="21"/>
        </w:rPr>
      </w:pPr>
      <w:bookmarkStart w:id="141" w:name="_40.1投标人接到中标通知书后，按须知前附表规定向采购人出示相关资格证"/>
      <w:bookmarkEnd w:id="141"/>
      <w:r>
        <w:rPr>
          <w:rFonts w:hint="eastAsia" w:ascii="宋体" w:hAnsi="宋体"/>
          <w:b w:val="0"/>
          <w:color w:val="000000"/>
          <w:sz w:val="21"/>
          <w:szCs w:val="21"/>
        </w:rPr>
        <w:t xml:space="preserve"> 36.1投标人领取中标通知书后，按“投标人须知前附表”规定向采购人出示相关证明材料，经采购人核验合格后方可签订合同。</w:t>
      </w:r>
    </w:p>
    <w:p>
      <w:pPr>
        <w:pStyle w:val="6"/>
        <w:keepNext w:val="0"/>
        <w:keepLines w:val="0"/>
        <w:numPr>
          <w:ilvl w:val="0"/>
          <w:numId w:val="0"/>
        </w:numPr>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36.2签订合同时间：按中标通知书规定的时间与采购人签订合同。</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36.</w:t>
      </w:r>
      <w:r>
        <w:rPr>
          <w:rFonts w:ascii="宋体" w:hAnsi="宋体"/>
          <w:b w:val="0"/>
          <w:color w:val="000000"/>
          <w:sz w:val="21"/>
          <w:szCs w:val="21"/>
        </w:rPr>
        <w:t>3</w:t>
      </w:r>
      <w:r>
        <w:rPr>
          <w:rFonts w:hint="eastAsia" w:ascii="宋体" w:hAnsi="宋体"/>
          <w:b w:val="0"/>
          <w:color w:val="000000"/>
          <w:sz w:val="21"/>
          <w:szCs w:val="21"/>
        </w:rPr>
        <w:t>中标人拒绝与采购人签订合同的，采购人可以按照评审报告推荐的中标候选人名单排序，确定下一候选人为中标人，也可以重新开展政府采购活动。</w:t>
      </w:r>
    </w:p>
    <w:p>
      <w:pPr>
        <w:pStyle w:val="6"/>
        <w:keepNext w:val="0"/>
        <w:keepLines w:val="0"/>
        <w:spacing w:before="0" w:after="0" w:line="360" w:lineRule="auto"/>
        <w:ind w:left="420" w:leftChars="200"/>
        <w:rPr>
          <w:rFonts w:ascii="黑体" w:hAnsi="黑体" w:eastAsia="黑体"/>
          <w:color w:val="000000"/>
          <w:sz w:val="24"/>
        </w:rPr>
      </w:pPr>
      <w:bookmarkStart w:id="142" w:name="_41.政府采购合同公告"/>
      <w:bookmarkEnd w:id="142"/>
      <w:r>
        <w:rPr>
          <w:rFonts w:hint="eastAsia" w:ascii="黑体" w:hAnsi="黑体" w:eastAsia="黑体"/>
          <w:color w:val="000000"/>
          <w:sz w:val="24"/>
        </w:rPr>
        <w:t>37.政府采购合同公告</w:t>
      </w:r>
    </w:p>
    <w:p>
      <w:pPr>
        <w:pStyle w:val="24"/>
        <w:snapToGrid w:val="0"/>
        <w:spacing w:line="360" w:lineRule="auto"/>
        <w:ind w:firstLine="420" w:firstLineChars="200"/>
        <w:rPr>
          <w:rFonts w:hAnsi="宋体"/>
          <w:color w:val="000000"/>
          <w:sz w:val="21"/>
        </w:rPr>
      </w:pPr>
      <w:r>
        <w:rPr>
          <w:rFonts w:hint="eastAsia" w:hAnsi="宋体"/>
          <w:color w:val="000000"/>
          <w:sz w:val="21"/>
        </w:rPr>
        <w:t>采购人或者受托采购代理机构应当自政府采购合同签订之日起2个工作日内，将政府采购合同在省级以上人民政府财政部门指定的媒体上公告，</w:t>
      </w:r>
      <w:r>
        <w:rPr>
          <w:rFonts w:hAnsi="宋体"/>
          <w:color w:val="000000"/>
          <w:sz w:val="21"/>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000000"/>
          <w:sz w:val="24"/>
        </w:rPr>
      </w:pPr>
      <w:r>
        <w:rPr>
          <w:rFonts w:hint="eastAsia" w:ascii="黑体" w:hAnsi="黑体" w:eastAsia="黑体"/>
          <w:color w:val="000000"/>
          <w:sz w:val="24"/>
        </w:rPr>
        <w:t>3</w:t>
      </w:r>
      <w:r>
        <w:rPr>
          <w:rFonts w:ascii="黑体" w:hAnsi="黑体" w:eastAsia="黑体"/>
          <w:color w:val="000000"/>
          <w:sz w:val="24"/>
        </w:rPr>
        <w:t>8.</w:t>
      </w:r>
      <w:r>
        <w:rPr>
          <w:rFonts w:hint="eastAsia" w:ascii="黑体" w:hAnsi="黑体" w:eastAsia="黑体"/>
          <w:color w:val="000000"/>
          <w:sz w:val="24"/>
        </w:rPr>
        <w:t xml:space="preserve"> 询问、质疑和投诉</w:t>
      </w:r>
    </w:p>
    <w:p>
      <w:pPr>
        <w:pStyle w:val="7"/>
        <w:spacing w:line="360" w:lineRule="auto"/>
        <w:rPr>
          <w:rFonts w:ascii="宋体" w:hAnsi="宋体"/>
          <w:color w:val="000000"/>
          <w:szCs w:val="21"/>
        </w:rPr>
      </w:pPr>
      <w:r>
        <w:rPr>
          <w:rFonts w:ascii="宋体" w:hAnsi="宋体"/>
          <w:color w:val="000000"/>
          <w:szCs w:val="21"/>
        </w:rPr>
        <w:t>38.1</w:t>
      </w:r>
      <w:r>
        <w:rPr>
          <w:rFonts w:hint="eastAsia" w:ascii="宋体" w:hAnsi="宋体"/>
          <w:color w:val="000000"/>
          <w:szCs w:val="21"/>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ascii="宋体" w:hAnsi="宋体"/>
          <w:b w:val="0"/>
          <w:color w:val="000000"/>
          <w:sz w:val="21"/>
          <w:szCs w:val="21"/>
        </w:rPr>
      </w:pPr>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2</w:t>
      </w:r>
      <w:r>
        <w:rPr>
          <w:rFonts w:hint="eastAsia" w:ascii="宋体" w:hAnsi="宋体"/>
          <w:b w:val="0"/>
          <w:color w:val="00000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4"/>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1</w:t>
      </w:r>
      <w:r>
        <w:rPr>
          <w:rFonts w:hAnsi="宋体"/>
          <w:color w:val="000000"/>
          <w:sz w:val="21"/>
        </w:rPr>
        <w:t>）对可以质疑的</w:t>
      </w:r>
      <w:r>
        <w:rPr>
          <w:rFonts w:hint="eastAsia" w:hAnsi="宋体"/>
          <w:color w:val="000000"/>
          <w:sz w:val="21"/>
        </w:rPr>
        <w:t>招标</w:t>
      </w:r>
      <w:r>
        <w:rPr>
          <w:rFonts w:hAnsi="宋体"/>
          <w:color w:val="000000"/>
          <w:sz w:val="21"/>
        </w:rPr>
        <w:t>文件提出质疑的，为收到</w:t>
      </w:r>
      <w:r>
        <w:rPr>
          <w:rFonts w:hint="eastAsia" w:hAnsi="宋体"/>
          <w:color w:val="000000"/>
          <w:sz w:val="21"/>
        </w:rPr>
        <w:t>招标</w:t>
      </w:r>
      <w:r>
        <w:rPr>
          <w:rFonts w:hAnsi="宋体"/>
          <w:color w:val="000000"/>
          <w:sz w:val="21"/>
        </w:rPr>
        <w:t>文件之日</w:t>
      </w:r>
      <w:r>
        <w:rPr>
          <w:rFonts w:hint="eastAsia" w:hAnsi="宋体"/>
          <w:color w:val="000000"/>
          <w:sz w:val="21"/>
        </w:rPr>
        <w:t>或者招标文件公告期限届满之日</w:t>
      </w:r>
      <w:r>
        <w:rPr>
          <w:rFonts w:hAnsi="宋体"/>
          <w:color w:val="000000"/>
          <w:sz w:val="21"/>
        </w:rPr>
        <w:t>；</w:t>
      </w:r>
    </w:p>
    <w:p>
      <w:pPr>
        <w:pStyle w:val="24"/>
        <w:snapToGrid w:val="0"/>
        <w:spacing w:line="360" w:lineRule="auto"/>
        <w:ind w:firstLine="420" w:firstLineChars="200"/>
        <w:rPr>
          <w:rFonts w:hAnsi="宋体"/>
          <w:color w:val="000000"/>
          <w:sz w:val="21"/>
        </w:rPr>
      </w:pPr>
      <w:r>
        <w:rPr>
          <w:rFonts w:hAnsi="宋体"/>
          <w:color w:val="000000"/>
          <w:sz w:val="21"/>
        </w:rPr>
        <w:t>（</w:t>
      </w:r>
      <w:r>
        <w:rPr>
          <w:rFonts w:hint="eastAsia" w:hAnsi="宋体"/>
          <w:color w:val="000000"/>
          <w:sz w:val="21"/>
        </w:rPr>
        <w:t>2</w:t>
      </w:r>
      <w:r>
        <w:rPr>
          <w:rFonts w:hAnsi="宋体"/>
          <w:color w:val="000000"/>
          <w:sz w:val="21"/>
        </w:rPr>
        <w:t>）对</w:t>
      </w:r>
      <w:r>
        <w:rPr>
          <w:rFonts w:hint="eastAsia" w:hAnsi="宋体"/>
          <w:color w:val="000000"/>
          <w:sz w:val="21"/>
        </w:rPr>
        <w:t>采购</w:t>
      </w:r>
      <w:r>
        <w:rPr>
          <w:rFonts w:hAnsi="宋体"/>
          <w:color w:val="000000"/>
          <w:sz w:val="21"/>
        </w:rPr>
        <w:t>过程提出质疑的，为各采购程序环节结束之日；</w:t>
      </w:r>
    </w:p>
    <w:p>
      <w:pPr>
        <w:pStyle w:val="24"/>
        <w:snapToGrid w:val="0"/>
        <w:spacing w:line="360" w:lineRule="auto"/>
        <w:ind w:firstLine="420" w:firstLineChars="200"/>
        <w:rPr>
          <w:rFonts w:hAnsi="宋体"/>
          <w:bCs/>
          <w:color w:val="000000"/>
          <w:sz w:val="21"/>
        </w:rPr>
      </w:pPr>
      <w:r>
        <w:rPr>
          <w:rFonts w:hAnsi="宋体"/>
          <w:color w:val="000000"/>
          <w:sz w:val="21"/>
        </w:rPr>
        <w:t>（</w:t>
      </w:r>
      <w:r>
        <w:rPr>
          <w:rFonts w:hint="eastAsia" w:hAnsi="宋体"/>
          <w:color w:val="000000"/>
          <w:sz w:val="21"/>
        </w:rPr>
        <w:t>3</w:t>
      </w:r>
      <w:r>
        <w:rPr>
          <w:rFonts w:hAnsi="宋体"/>
          <w:color w:val="000000"/>
          <w:sz w:val="21"/>
        </w:rPr>
        <w:t>）对中标结果提出质疑的，为中标结果公告期限届满之日。</w:t>
      </w:r>
    </w:p>
    <w:p>
      <w:pPr>
        <w:pStyle w:val="24"/>
        <w:snapToGrid w:val="0"/>
        <w:spacing w:line="360" w:lineRule="auto"/>
        <w:ind w:firstLine="420" w:firstLineChars="200"/>
        <w:rPr>
          <w:rFonts w:hAnsi="宋体"/>
          <w:bCs/>
          <w:color w:val="000000"/>
          <w:sz w:val="21"/>
        </w:rPr>
      </w:pPr>
      <w:r>
        <w:rPr>
          <w:rFonts w:hint="eastAsia" w:hAnsi="宋体"/>
          <w:color w:val="000000"/>
          <w:sz w:val="21"/>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color w:val="000000"/>
          <w:sz w:val="21"/>
          <w:szCs w:val="21"/>
        </w:rPr>
      </w:pPr>
      <w:bookmarkStart w:id="143" w:name="_9.2质疑、投诉应当采用书面形式，质疑函、投诉书均应明确阐述招标文件、"/>
      <w:bookmarkEnd w:id="143"/>
      <w:r>
        <w:rPr>
          <w:rFonts w:hint="eastAsia" w:ascii="宋体" w:hAnsi="宋体"/>
          <w:b w:val="0"/>
          <w:color w:val="000000"/>
          <w:sz w:val="21"/>
          <w:szCs w:val="21"/>
        </w:rPr>
        <w:t xml:space="preserve"> </w:t>
      </w:r>
      <w:r>
        <w:rPr>
          <w:rFonts w:ascii="宋体" w:hAnsi="宋体"/>
          <w:b w:val="0"/>
          <w:color w:val="000000"/>
          <w:sz w:val="21"/>
          <w:szCs w:val="21"/>
        </w:rPr>
        <w:t>38</w:t>
      </w:r>
      <w:r>
        <w:rPr>
          <w:rFonts w:hint="eastAsia" w:ascii="宋体" w:hAnsi="宋体"/>
          <w:b w:val="0"/>
          <w:color w:val="000000"/>
          <w:sz w:val="21"/>
          <w:szCs w:val="21"/>
        </w:rPr>
        <w:t>.</w:t>
      </w:r>
      <w:r>
        <w:rPr>
          <w:rFonts w:ascii="宋体" w:hAnsi="宋体"/>
          <w:b w:val="0"/>
          <w:color w:val="000000"/>
          <w:sz w:val="21"/>
          <w:szCs w:val="21"/>
        </w:rPr>
        <w:t>3</w:t>
      </w:r>
      <w:r>
        <w:rPr>
          <w:rFonts w:hint="eastAsia" w:ascii="宋体" w:hAnsi="宋体"/>
          <w:b w:val="0"/>
          <w:color w:val="000000"/>
          <w:sz w:val="21"/>
          <w:szCs w:val="21"/>
        </w:rPr>
        <w:t xml:space="preserve"> </w:t>
      </w:r>
      <w:r>
        <w:rPr>
          <w:rFonts w:hAnsi="宋体"/>
          <w:bCs/>
          <w:color w:val="000000"/>
          <w:sz w:val="21"/>
        </w:rPr>
        <w:t>供应商提出质疑应当提交质疑函和必要的证明材料</w:t>
      </w:r>
      <w:r>
        <w:rPr>
          <w:rFonts w:hint="eastAsia" w:hAnsi="宋体"/>
          <w:bCs/>
          <w:color w:val="000000"/>
          <w:sz w:val="21"/>
        </w:rPr>
        <w:t>，</w:t>
      </w:r>
      <w:r>
        <w:rPr>
          <w:rFonts w:hAnsi="宋体"/>
          <w:bCs/>
          <w:color w:val="000000"/>
          <w:sz w:val="21"/>
        </w:rPr>
        <w:t>针对同一采购程序环节的质疑</w:t>
      </w:r>
      <w:r>
        <w:rPr>
          <w:rFonts w:hint="eastAsia" w:hAnsi="宋体"/>
          <w:bCs/>
          <w:color w:val="000000"/>
          <w:sz w:val="21"/>
        </w:rPr>
        <w:t>必须</w:t>
      </w:r>
      <w:r>
        <w:rPr>
          <w:rFonts w:hAnsi="宋体"/>
          <w:bCs/>
          <w:color w:val="000000"/>
          <w:sz w:val="21"/>
        </w:rPr>
        <w:t>在法定质疑期内一次性提出。质疑函应当包括下列内容</w:t>
      </w:r>
      <w:r>
        <w:rPr>
          <w:rFonts w:hint="eastAsia" w:hAnsi="宋体"/>
          <w:bCs/>
          <w:color w:val="000000"/>
          <w:sz w:val="21"/>
        </w:rPr>
        <w:t>（质疑函格式后附）</w:t>
      </w:r>
      <w:r>
        <w:rPr>
          <w:rFonts w:hAnsi="宋体"/>
          <w:bCs/>
          <w:color w:val="000000"/>
          <w:sz w:val="21"/>
        </w:rPr>
        <w:t>：</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1</w:t>
      </w:r>
      <w:r>
        <w:rPr>
          <w:rFonts w:hAnsi="宋体"/>
          <w:bCs/>
          <w:color w:val="000000"/>
          <w:sz w:val="21"/>
        </w:rPr>
        <w:t>）供应商的姓名或者名称、地址、邮编、联系人及联系电话；</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2</w:t>
      </w:r>
      <w:r>
        <w:rPr>
          <w:rFonts w:hAnsi="宋体"/>
          <w:bCs/>
          <w:color w:val="000000"/>
          <w:sz w:val="21"/>
        </w:rPr>
        <w:t>）质疑项目的名称、编号；</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3</w:t>
      </w:r>
      <w:r>
        <w:rPr>
          <w:rFonts w:hAnsi="宋体"/>
          <w:bCs/>
          <w:color w:val="000000"/>
          <w:sz w:val="21"/>
        </w:rPr>
        <w:t>）具体、明确的质疑事项和与质疑事项相关的请求；</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4</w:t>
      </w:r>
      <w:r>
        <w:rPr>
          <w:rFonts w:hAnsi="宋体"/>
          <w:bCs/>
          <w:color w:val="000000"/>
          <w:sz w:val="21"/>
        </w:rPr>
        <w:t>）事实依据；</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5</w:t>
      </w:r>
      <w:r>
        <w:rPr>
          <w:rFonts w:hAnsi="宋体"/>
          <w:bCs/>
          <w:color w:val="000000"/>
          <w:sz w:val="21"/>
        </w:rPr>
        <w:t>）必要的法律依据；</w:t>
      </w:r>
    </w:p>
    <w:p>
      <w:pPr>
        <w:pStyle w:val="24"/>
        <w:snapToGrid w:val="0"/>
        <w:spacing w:line="360" w:lineRule="auto"/>
        <w:ind w:firstLine="420" w:firstLineChars="200"/>
        <w:rPr>
          <w:rFonts w:hAnsi="宋体"/>
          <w:bCs/>
          <w:color w:val="000000"/>
          <w:sz w:val="21"/>
        </w:rPr>
      </w:pPr>
      <w:r>
        <w:rPr>
          <w:rFonts w:hAnsi="宋体"/>
          <w:bCs/>
          <w:color w:val="000000"/>
          <w:sz w:val="21"/>
        </w:rPr>
        <w:t>（</w:t>
      </w:r>
      <w:r>
        <w:rPr>
          <w:rFonts w:hint="eastAsia" w:hAnsi="宋体"/>
          <w:bCs/>
          <w:color w:val="000000"/>
          <w:sz w:val="21"/>
        </w:rPr>
        <w:t>6</w:t>
      </w:r>
      <w:r>
        <w:rPr>
          <w:rFonts w:hAnsi="宋体"/>
          <w:bCs/>
          <w:color w:val="000000"/>
          <w:sz w:val="21"/>
        </w:rPr>
        <w:t>）提出质疑的日期。</w:t>
      </w:r>
    </w:p>
    <w:p>
      <w:pPr>
        <w:pStyle w:val="24"/>
        <w:snapToGrid w:val="0"/>
        <w:spacing w:line="360" w:lineRule="auto"/>
        <w:ind w:firstLine="420" w:firstLineChars="200"/>
        <w:rPr>
          <w:rFonts w:hAnsi="宋体"/>
          <w:bCs/>
          <w:color w:val="000000"/>
          <w:sz w:val="21"/>
        </w:rPr>
      </w:pPr>
      <w:r>
        <w:rPr>
          <w:rFonts w:hAnsi="宋体"/>
          <w:bCs/>
          <w:color w:val="000000"/>
          <w:sz w:val="21"/>
        </w:rPr>
        <w:t>供应商为自然人的，应当由本人签字；供应商为法人或者其他组织的，应当由法定代表人、主要负责人，或者其委托代理人签字或者盖章，并加盖公章</w:t>
      </w:r>
      <w:r>
        <w:rPr>
          <w:rFonts w:hint="eastAsia" w:hAnsi="宋体"/>
          <w:bCs/>
          <w:color w:val="000000"/>
          <w:sz w:val="21"/>
        </w:rPr>
        <w:t>。</w:t>
      </w:r>
    </w:p>
    <w:p>
      <w:pPr>
        <w:pStyle w:val="6"/>
        <w:keepNext w:val="0"/>
        <w:keepLines w:val="0"/>
        <w:snapToGrid w:val="0"/>
        <w:spacing w:before="0" w:after="0" w:line="360" w:lineRule="auto"/>
        <w:ind w:firstLine="420" w:firstLineChars="200"/>
        <w:rPr>
          <w:rFonts w:ascii="宋体" w:hAnsi="宋体"/>
          <w:b w:val="0"/>
          <w:bCs/>
          <w:color w:val="000000"/>
          <w:sz w:val="21"/>
          <w:szCs w:val="21"/>
        </w:rPr>
      </w:pPr>
      <w:r>
        <w:rPr>
          <w:rFonts w:ascii="宋体" w:hAnsi="宋体"/>
          <w:b w:val="0"/>
          <w:color w:val="000000"/>
          <w:sz w:val="21"/>
          <w:szCs w:val="21"/>
        </w:rPr>
        <w:t>3</w:t>
      </w:r>
      <w:r>
        <w:rPr>
          <w:rFonts w:ascii="宋体" w:hAnsi="宋体"/>
          <w:b w:val="0"/>
          <w:bCs/>
          <w:color w:val="000000"/>
          <w:sz w:val="21"/>
          <w:szCs w:val="21"/>
        </w:rPr>
        <w:t>8.4</w:t>
      </w:r>
      <w:r>
        <w:rPr>
          <w:rFonts w:hint="eastAsia" w:ascii="宋体" w:hAnsi="宋体"/>
          <w:b w:val="0"/>
          <w:bCs/>
          <w:color w:val="000000"/>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24"/>
        <w:snapToGrid w:val="0"/>
        <w:spacing w:line="360" w:lineRule="auto"/>
        <w:rPr>
          <w:rFonts w:hAnsi="宋体"/>
          <w:bCs/>
          <w:color w:val="000000"/>
          <w:sz w:val="21"/>
        </w:rPr>
      </w:pPr>
      <w:r>
        <w:rPr>
          <w:rFonts w:hint="eastAsia" w:hAnsi="宋体"/>
          <w:bCs/>
          <w:color w:val="000000"/>
          <w:sz w:val="21"/>
        </w:rPr>
        <w:t>　　（一）对招标文件提出的质疑，依法通过澄清或者修改可以继续开展采购活动的，澄清或者修改招标文件后继续开展采购活动；否则应当修改招标文件后重新开展采购活动。</w:t>
      </w:r>
    </w:p>
    <w:p>
      <w:pPr>
        <w:pStyle w:val="24"/>
        <w:snapToGrid w:val="0"/>
        <w:spacing w:line="360" w:lineRule="auto"/>
        <w:rPr>
          <w:rFonts w:hAnsi="宋体"/>
          <w:bCs/>
          <w:color w:val="000000"/>
          <w:sz w:val="21"/>
        </w:rPr>
      </w:pPr>
      <w:r>
        <w:rPr>
          <w:rFonts w:hint="eastAsia" w:hAnsi="宋体"/>
          <w:bCs/>
          <w:color w:val="000000"/>
          <w:sz w:val="21"/>
        </w:rPr>
        <w:t>　　（二）对采购过程、中标结果提出的质疑，合格供应商符合法定数量时，可以从合格的中标候选人中另行确定中标供应商的，应当依法另行确定中标供应商；否则应当重新开展采购活动。</w:t>
      </w:r>
    </w:p>
    <w:p>
      <w:pPr>
        <w:pStyle w:val="24"/>
        <w:snapToGrid w:val="0"/>
        <w:spacing w:line="360" w:lineRule="auto"/>
        <w:ind w:firstLine="420"/>
        <w:rPr>
          <w:rFonts w:hAnsi="宋体"/>
          <w:bCs/>
          <w:color w:val="000000"/>
          <w:sz w:val="21"/>
        </w:rPr>
      </w:pPr>
      <w:r>
        <w:rPr>
          <w:rFonts w:hint="eastAsia" w:hAnsi="宋体"/>
          <w:bCs/>
          <w:color w:val="000000"/>
          <w:sz w:val="21"/>
        </w:rPr>
        <w:t>质疑答复导致中标结果改变的，采购人或者采购代理机构应当将有关情况书面报告本级财政部门。</w:t>
      </w:r>
    </w:p>
    <w:p>
      <w:pPr>
        <w:pStyle w:val="24"/>
        <w:snapToGrid w:val="0"/>
        <w:spacing w:line="360" w:lineRule="auto"/>
        <w:ind w:firstLine="420" w:firstLineChars="200"/>
        <w:rPr>
          <w:rFonts w:hAnsi="宋体"/>
          <w:color w:val="000000"/>
          <w:sz w:val="21"/>
        </w:rPr>
      </w:pPr>
      <w:r>
        <w:rPr>
          <w:rFonts w:hAnsi="宋体"/>
          <w:color w:val="000000"/>
          <w:sz w:val="21"/>
        </w:rPr>
        <w:t>38</w:t>
      </w:r>
      <w:r>
        <w:rPr>
          <w:rFonts w:hint="eastAsia" w:hAnsi="宋体"/>
          <w:color w:val="000000"/>
          <w:sz w:val="21"/>
        </w:rPr>
        <w:t>.</w:t>
      </w:r>
      <w:r>
        <w:rPr>
          <w:rFonts w:hAnsi="宋体"/>
          <w:color w:val="000000"/>
          <w:sz w:val="21"/>
        </w:rPr>
        <w:t>5</w:t>
      </w:r>
      <w:r>
        <w:rPr>
          <w:rFonts w:hint="eastAsia" w:hAnsi="宋体"/>
          <w:color w:val="000000"/>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4"/>
        <w:snapToGrid w:val="0"/>
        <w:spacing w:line="360" w:lineRule="auto"/>
        <w:ind w:firstLine="420" w:firstLineChars="200"/>
        <w:rPr>
          <w:rFonts w:hAnsi="宋体"/>
          <w:color w:val="000000"/>
          <w:sz w:val="21"/>
        </w:rPr>
      </w:pPr>
    </w:p>
    <w:p>
      <w:pPr>
        <w:pStyle w:val="2"/>
        <w:keepNext w:val="0"/>
        <w:keepLines w:val="0"/>
        <w:jc w:val="center"/>
        <w:rPr>
          <w:color w:val="000000"/>
        </w:rPr>
      </w:pPr>
      <w:bookmarkStart w:id="144" w:name="_八、其他事项"/>
      <w:bookmarkEnd w:id="144"/>
      <w:r>
        <w:rPr>
          <w:rFonts w:hint="eastAsia"/>
          <w:color w:val="000000"/>
        </w:rPr>
        <w:t>八、其他事项</w:t>
      </w:r>
    </w:p>
    <w:p>
      <w:pPr>
        <w:pStyle w:val="6"/>
        <w:keepNext w:val="0"/>
        <w:keepLines w:val="0"/>
        <w:spacing w:before="0" w:after="0" w:line="360" w:lineRule="auto"/>
        <w:ind w:left="420" w:leftChars="200"/>
        <w:rPr>
          <w:rFonts w:ascii="黑体" w:hAnsi="黑体" w:eastAsia="黑体"/>
          <w:color w:val="000000"/>
          <w:sz w:val="24"/>
        </w:rPr>
      </w:pPr>
      <w:bookmarkStart w:id="145" w:name="_42.代理服务费"/>
      <w:bookmarkEnd w:id="145"/>
      <w:r>
        <w:rPr>
          <w:rFonts w:hint="eastAsia" w:ascii="黑体" w:hAnsi="黑体" w:eastAsia="黑体"/>
          <w:color w:val="000000"/>
          <w:sz w:val="24"/>
        </w:rPr>
        <w:t>3</w:t>
      </w:r>
      <w:r>
        <w:rPr>
          <w:rFonts w:ascii="黑体" w:hAnsi="黑体" w:eastAsia="黑体"/>
          <w:color w:val="000000"/>
          <w:sz w:val="24"/>
        </w:rPr>
        <w:t>9</w:t>
      </w:r>
      <w:r>
        <w:rPr>
          <w:rFonts w:hint="eastAsia" w:ascii="黑体" w:hAnsi="黑体" w:eastAsia="黑体"/>
          <w:color w:val="000000"/>
          <w:sz w:val="24"/>
        </w:rPr>
        <w:t>.代理服务费</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hAnsi="宋体"/>
          <w:b w:val="0"/>
          <w:color w:val="000000"/>
          <w:sz w:val="21"/>
          <w:szCs w:val="21"/>
        </w:rPr>
      </w:pPr>
      <w:r>
        <w:rPr>
          <w:rFonts w:hint="eastAsia" w:ascii="宋体" w:hAnsi="宋体"/>
          <w:b w:val="0"/>
          <w:color w:val="000000"/>
          <w:sz w:val="21"/>
          <w:szCs w:val="21"/>
        </w:rPr>
        <w:t>3</w:t>
      </w:r>
      <w:r>
        <w:rPr>
          <w:rFonts w:ascii="宋体" w:hAnsi="宋体"/>
          <w:b w:val="0"/>
          <w:color w:val="000000"/>
          <w:sz w:val="21"/>
          <w:szCs w:val="21"/>
        </w:rPr>
        <w:t>9</w:t>
      </w:r>
      <w:r>
        <w:rPr>
          <w:rFonts w:hint="eastAsia" w:ascii="宋体" w:hAnsi="宋体"/>
          <w:b w:val="0"/>
          <w:color w:val="000000"/>
          <w:sz w:val="21"/>
          <w:szCs w:val="21"/>
        </w:rPr>
        <w:t>.2代理服务收费标准：</w:t>
      </w:r>
    </w:p>
    <w:p>
      <w:pPr>
        <w:spacing w:line="360" w:lineRule="auto"/>
        <w:rPr>
          <w:rFonts w:ascii="宋体" w:hAnsi="宋体"/>
          <w:color w:val="000000"/>
          <w:szCs w:val="21"/>
        </w:rPr>
      </w:pP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000000"/>
                <w:szCs w:val="21"/>
              </w:rPr>
            </w:pPr>
            <w:r>
              <w:rPr>
                <w:rFonts w:hint="eastAsia" w:ascii="宋体" w:hAnsi="宋体"/>
                <w:color w:val="000000"/>
                <w:szCs w:val="21"/>
              </w:rPr>
              <w:t xml:space="preserve">               费率</w:t>
            </w:r>
          </w:p>
          <w:p>
            <w:pPr>
              <w:spacing w:line="360" w:lineRule="auto"/>
              <w:rPr>
                <w:rFonts w:ascii="宋体" w:hAnsi="宋体"/>
                <w:color w:val="000000"/>
                <w:szCs w:val="21"/>
              </w:rPr>
            </w:pPr>
            <w:r>
              <w:rPr>
                <w:rFonts w:hint="eastAsia" w:ascii="宋体" w:hAnsi="宋体"/>
                <w:color w:val="000000"/>
                <w:szCs w:val="21"/>
              </w:rPr>
              <w:t>中标金额</w:t>
            </w:r>
          </w:p>
        </w:tc>
        <w:tc>
          <w:tcPr>
            <w:tcW w:w="1659" w:type="dxa"/>
            <w:vAlign w:val="center"/>
          </w:tcPr>
          <w:p>
            <w:pPr>
              <w:spacing w:line="360" w:lineRule="auto"/>
              <w:ind w:firstLine="105" w:firstLineChars="50"/>
              <w:jc w:val="center"/>
              <w:rPr>
                <w:rFonts w:ascii="宋体" w:hAnsi="宋体"/>
                <w:color w:val="000000"/>
                <w:szCs w:val="21"/>
              </w:rPr>
            </w:pPr>
            <w:r>
              <w:rPr>
                <w:rFonts w:hint="eastAsia" w:ascii="宋体" w:hAnsi="宋体"/>
                <w:color w:val="000000"/>
                <w:szCs w:val="21"/>
              </w:rPr>
              <w:t>货物招标</w:t>
            </w:r>
          </w:p>
        </w:tc>
        <w:tc>
          <w:tcPr>
            <w:tcW w:w="1687" w:type="dxa"/>
            <w:vAlign w:val="center"/>
          </w:tcPr>
          <w:p>
            <w:pPr>
              <w:spacing w:line="360" w:lineRule="auto"/>
              <w:jc w:val="center"/>
              <w:rPr>
                <w:rFonts w:ascii="宋体" w:hAnsi="宋体"/>
                <w:color w:val="000000"/>
                <w:szCs w:val="21"/>
              </w:rPr>
            </w:pPr>
            <w:r>
              <w:rPr>
                <w:rFonts w:hint="eastAsia" w:ascii="宋体" w:hAnsi="宋体"/>
                <w:color w:val="000000"/>
                <w:szCs w:val="21"/>
              </w:rPr>
              <w:t>服务招标</w:t>
            </w:r>
          </w:p>
        </w:tc>
        <w:tc>
          <w:tcPr>
            <w:tcW w:w="1659" w:type="dxa"/>
            <w:vAlign w:val="center"/>
          </w:tcPr>
          <w:p>
            <w:pPr>
              <w:spacing w:line="360" w:lineRule="auto"/>
              <w:jc w:val="center"/>
              <w:rPr>
                <w:rFonts w:ascii="宋体" w:hAnsi="宋体"/>
                <w:color w:val="000000"/>
                <w:szCs w:val="21"/>
              </w:rPr>
            </w:pPr>
            <w:r>
              <w:rPr>
                <w:rFonts w:hint="eastAsia" w:ascii="宋体" w:hAnsi="宋体"/>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100万元以下</w:t>
            </w:r>
          </w:p>
        </w:tc>
        <w:tc>
          <w:tcPr>
            <w:tcW w:w="1659" w:type="dxa"/>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1.5%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1.5%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100～500万元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1.1%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0.8%</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500～1000万元</w:t>
            </w:r>
          </w:p>
        </w:tc>
        <w:tc>
          <w:tcPr>
            <w:tcW w:w="1659" w:type="dxa"/>
          </w:tcPr>
          <w:p>
            <w:pPr>
              <w:spacing w:line="360" w:lineRule="auto"/>
              <w:rPr>
                <w:rFonts w:ascii="宋体" w:hAnsi="宋体"/>
                <w:color w:val="00000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0.8%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0.45%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1000～5000万元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0.5%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0.25%</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5000万元～1亿元</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 xml:space="preserve">0.25%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687" w:type="dxa"/>
          </w:tcPr>
          <w:p>
            <w:pPr>
              <w:spacing w:line="360" w:lineRule="auto"/>
              <w:ind w:firstLine="210" w:firstLineChars="100"/>
              <w:rPr>
                <w:rFonts w:ascii="宋体" w:hAnsi="宋体"/>
                <w:color w:val="000000"/>
                <w:szCs w:val="21"/>
              </w:rPr>
            </w:pPr>
            <w:r>
              <w:rPr>
                <w:rFonts w:ascii="宋体" w:hAnsi="宋体" w:cs="宋体"/>
                <w:color w:val="000000"/>
                <w:kern w:val="0"/>
                <w:szCs w:val="21"/>
              </w:rPr>
              <w:t>0.1%</w:t>
            </w:r>
          </w:p>
        </w:tc>
        <w:tc>
          <w:tcPr>
            <w:tcW w:w="1659" w:type="dxa"/>
          </w:tcPr>
          <w:p>
            <w:pPr>
              <w:spacing w:line="360" w:lineRule="auto"/>
              <w:ind w:firstLine="210" w:firstLineChars="100"/>
              <w:rPr>
                <w:rFonts w:ascii="宋体" w:hAnsi="宋体"/>
                <w:color w:val="000000"/>
                <w:szCs w:val="21"/>
              </w:rPr>
            </w:pPr>
            <w:r>
              <w:rPr>
                <w:rFonts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1～5亿元</w:t>
            </w:r>
          </w:p>
        </w:tc>
        <w:tc>
          <w:tcPr>
            <w:tcW w:w="1659" w:type="dxa"/>
          </w:tcPr>
          <w:p>
            <w:pPr>
              <w:spacing w:line="360" w:lineRule="auto"/>
              <w:ind w:firstLine="210" w:firstLineChars="100"/>
              <w:rPr>
                <w:rFonts w:ascii="宋体" w:hAnsi="宋体"/>
                <w:color w:val="000000"/>
                <w:szCs w:val="21"/>
              </w:rPr>
            </w:pPr>
            <w:r>
              <w:rPr>
                <w:rFonts w:hint="eastAsia" w:ascii="宋体" w:hAnsi="宋体"/>
                <w:color w:val="000000"/>
                <w:szCs w:val="21"/>
              </w:rPr>
              <w:t>0.05%</w:t>
            </w:r>
          </w:p>
        </w:tc>
        <w:tc>
          <w:tcPr>
            <w:tcW w:w="1687" w:type="dxa"/>
          </w:tcPr>
          <w:p>
            <w:pPr>
              <w:spacing w:line="360" w:lineRule="auto"/>
              <w:rPr>
                <w:rFonts w:ascii="宋体" w:hAnsi="宋体"/>
                <w:color w:val="000000"/>
                <w:szCs w:val="21"/>
              </w:rPr>
            </w:pPr>
            <w:r>
              <w:rPr>
                <w:rFonts w:hint="eastAsia" w:ascii="宋体" w:hAnsi="宋体"/>
                <w:color w:val="000000"/>
                <w:szCs w:val="21"/>
              </w:rPr>
              <w:t xml:space="preserve">  0.05%</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5～10亿元</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0.035%</w:t>
            </w:r>
          </w:p>
        </w:tc>
        <w:tc>
          <w:tcPr>
            <w:tcW w:w="1687" w:type="dxa"/>
          </w:tcPr>
          <w:p>
            <w:pPr>
              <w:spacing w:line="360" w:lineRule="auto"/>
              <w:rPr>
                <w:rFonts w:ascii="宋体" w:hAnsi="宋体"/>
                <w:color w:val="000000"/>
                <w:szCs w:val="21"/>
              </w:rPr>
            </w:pPr>
            <w:r>
              <w:rPr>
                <w:rFonts w:hint="eastAsia" w:ascii="宋体" w:hAnsi="宋体"/>
                <w:color w:val="000000"/>
                <w:szCs w:val="21"/>
              </w:rPr>
              <w:t xml:space="preserve">  0.035%</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10～50亿元</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0.008%</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0.008%</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50～100亿元</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0.006%</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0.006%</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000000"/>
                <w:szCs w:val="21"/>
              </w:rPr>
            </w:pPr>
            <w:r>
              <w:rPr>
                <w:rFonts w:hint="eastAsia" w:ascii="宋体" w:hAnsi="宋体"/>
                <w:color w:val="000000"/>
                <w:szCs w:val="21"/>
              </w:rPr>
              <w:t>100亿以上</w:t>
            </w:r>
          </w:p>
        </w:tc>
        <w:tc>
          <w:tcPr>
            <w:tcW w:w="1659" w:type="dxa"/>
          </w:tcPr>
          <w:p>
            <w:pPr>
              <w:spacing w:line="360" w:lineRule="auto"/>
              <w:rPr>
                <w:rFonts w:ascii="宋体" w:hAnsi="宋体"/>
                <w:color w:val="000000"/>
                <w:szCs w:val="21"/>
              </w:rPr>
            </w:pPr>
            <w:r>
              <w:rPr>
                <w:rFonts w:hint="eastAsia" w:ascii="宋体" w:hAnsi="宋体"/>
                <w:color w:val="000000"/>
                <w:szCs w:val="21"/>
              </w:rPr>
              <w:t xml:space="preserve"> 0.004%</w:t>
            </w:r>
          </w:p>
        </w:tc>
        <w:tc>
          <w:tcPr>
            <w:tcW w:w="1687" w:type="dxa"/>
          </w:tcPr>
          <w:p>
            <w:pPr>
              <w:spacing w:line="360" w:lineRule="auto"/>
              <w:ind w:firstLine="210" w:firstLineChars="100"/>
              <w:rPr>
                <w:rFonts w:ascii="宋体" w:hAnsi="宋体"/>
                <w:color w:val="000000"/>
                <w:szCs w:val="21"/>
              </w:rPr>
            </w:pPr>
            <w:r>
              <w:rPr>
                <w:rFonts w:hint="eastAsia" w:ascii="宋体" w:hAnsi="宋体"/>
                <w:color w:val="000000"/>
                <w:szCs w:val="21"/>
              </w:rPr>
              <w:t>0.004%</w:t>
            </w:r>
          </w:p>
        </w:tc>
        <w:tc>
          <w:tcPr>
            <w:tcW w:w="1659" w:type="dxa"/>
          </w:tcPr>
          <w:p>
            <w:pPr>
              <w:spacing w:line="360" w:lineRule="auto"/>
              <w:ind w:firstLine="105" w:firstLineChars="50"/>
              <w:rPr>
                <w:rFonts w:ascii="宋体" w:hAnsi="宋体"/>
                <w:color w:val="000000"/>
                <w:szCs w:val="21"/>
              </w:rPr>
            </w:pPr>
            <w:r>
              <w:rPr>
                <w:rFonts w:hint="eastAsia" w:ascii="宋体" w:hAnsi="宋体"/>
                <w:color w:val="000000"/>
                <w:szCs w:val="21"/>
              </w:rPr>
              <w:t>0.004%</w:t>
            </w:r>
          </w:p>
        </w:tc>
      </w:tr>
    </w:tbl>
    <w:p>
      <w:pPr>
        <w:spacing w:line="360" w:lineRule="auto"/>
        <w:ind w:firstLine="420" w:firstLineChars="200"/>
        <w:rPr>
          <w:rFonts w:ascii="宋体" w:hAnsi="宋体" w:cs="宋体"/>
          <w:color w:val="000000"/>
          <w:szCs w:val="21"/>
        </w:rPr>
      </w:pPr>
      <w:r>
        <w:rPr>
          <w:rFonts w:hint="eastAsia" w:ascii="宋体" w:hAnsi="宋体"/>
          <w:color w:val="000000"/>
          <w:szCs w:val="21"/>
        </w:rPr>
        <w:t>注:</w:t>
      </w:r>
      <w:r>
        <w:rPr>
          <w:rFonts w:ascii="宋体" w:hAnsi="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按本表费率计算的收费为</w:t>
      </w:r>
      <w:r>
        <w:rPr>
          <w:rFonts w:hint="eastAsia" w:ascii="宋体" w:hAnsi="宋体" w:cs="宋体"/>
          <w:color w:val="000000"/>
          <w:szCs w:val="21"/>
        </w:rPr>
        <w:t>采购</w:t>
      </w:r>
      <w:r>
        <w:rPr>
          <w:rFonts w:ascii="宋体" w:hAnsi="宋体" w:cs="宋体"/>
          <w:color w:val="000000"/>
          <w:szCs w:val="21"/>
        </w:rPr>
        <w:t>代理的收费基准价格</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（2）采购</w:t>
      </w:r>
      <w:r>
        <w:rPr>
          <w:rFonts w:ascii="宋体" w:hAnsi="宋体" w:cs="宋体"/>
          <w:color w:val="000000"/>
          <w:szCs w:val="21"/>
        </w:rPr>
        <w:t>代理收费按差额定率累进法计算。</w:t>
      </w:r>
    </w:p>
    <w:p>
      <w:pPr>
        <w:spacing w:line="360" w:lineRule="auto"/>
        <w:ind w:firstLine="420" w:firstLineChars="200"/>
        <w:rPr>
          <w:rFonts w:ascii="宋体" w:hAnsi="宋体" w:cs="宋体"/>
          <w:color w:val="000000"/>
          <w:szCs w:val="21"/>
        </w:rPr>
      </w:pPr>
      <w:r>
        <w:rPr>
          <w:rFonts w:ascii="宋体" w:hAnsi="宋体" w:cs="宋体"/>
          <w:color w:val="000000"/>
          <w:szCs w:val="21"/>
        </w:rPr>
        <w:t>例如：某</w:t>
      </w:r>
      <w:r>
        <w:rPr>
          <w:rFonts w:hint="eastAsia" w:ascii="宋体" w:hAnsi="宋体" w:cs="宋体"/>
          <w:color w:val="000000"/>
          <w:szCs w:val="21"/>
        </w:rPr>
        <w:t>货物采购</w:t>
      </w:r>
      <w:r>
        <w:rPr>
          <w:rFonts w:ascii="宋体" w:hAnsi="宋体" w:cs="宋体"/>
          <w:color w:val="000000"/>
          <w:szCs w:val="21"/>
        </w:rPr>
        <w:t>代理业务</w:t>
      </w:r>
      <w:r>
        <w:rPr>
          <w:rFonts w:hint="eastAsia" w:ascii="宋体" w:hAnsi="宋体" w:cs="宋体"/>
          <w:color w:val="000000"/>
          <w:szCs w:val="21"/>
        </w:rPr>
        <w:t>中标</w:t>
      </w:r>
      <w:r>
        <w:rPr>
          <w:rFonts w:ascii="宋体" w:hAnsi="宋体" w:cs="宋体"/>
          <w:color w:val="000000"/>
          <w:szCs w:val="21"/>
        </w:rPr>
        <w:t>金额</w:t>
      </w:r>
      <w:r>
        <w:rPr>
          <w:rFonts w:hint="eastAsia" w:ascii="宋体" w:hAnsi="宋体" w:cs="宋体"/>
          <w:color w:val="000000"/>
          <w:szCs w:val="21"/>
        </w:rPr>
        <w:t>或者暂定价</w:t>
      </w:r>
      <w:r>
        <w:rPr>
          <w:rFonts w:ascii="宋体" w:hAnsi="宋体" w:cs="宋体"/>
          <w:color w:val="000000"/>
          <w:szCs w:val="21"/>
        </w:rPr>
        <w:t>为200万元，计算</w:t>
      </w:r>
      <w:r>
        <w:rPr>
          <w:rFonts w:hint="eastAsia" w:ascii="宋体" w:hAnsi="宋体" w:cs="宋体"/>
          <w:color w:val="000000"/>
          <w:szCs w:val="21"/>
        </w:rPr>
        <w:t>采购</w:t>
      </w:r>
      <w:r>
        <w:rPr>
          <w:rFonts w:ascii="宋体" w:hAnsi="宋体" w:cs="宋体"/>
          <w:color w:val="000000"/>
          <w:szCs w:val="21"/>
        </w:rPr>
        <w:t>代理收费额如下：</w:t>
      </w:r>
    </w:p>
    <w:p>
      <w:pPr>
        <w:spacing w:line="360" w:lineRule="auto"/>
        <w:ind w:firstLine="420" w:firstLineChars="200"/>
        <w:rPr>
          <w:rFonts w:ascii="宋体" w:hAnsi="宋体" w:cs="宋体"/>
          <w:color w:val="000000"/>
          <w:szCs w:val="21"/>
        </w:rPr>
      </w:pPr>
      <w:r>
        <w:rPr>
          <w:rFonts w:ascii="宋体" w:hAnsi="宋体" w:cs="宋体"/>
          <w:color w:val="000000"/>
          <w:szCs w:val="21"/>
        </w:rPr>
        <w:t>100 万元×l.5 ％＝ 1.5 万元</w:t>
      </w:r>
    </w:p>
    <w:p>
      <w:pPr>
        <w:spacing w:line="360" w:lineRule="auto"/>
        <w:ind w:firstLine="420" w:firstLineChars="200"/>
        <w:rPr>
          <w:rFonts w:ascii="宋体" w:hAnsi="宋体" w:cs="宋体"/>
          <w:color w:val="000000"/>
          <w:szCs w:val="21"/>
        </w:rPr>
      </w:pPr>
      <w:r>
        <w:rPr>
          <w:rFonts w:ascii="宋体" w:hAnsi="宋体" w:cs="宋体"/>
          <w:color w:val="000000"/>
          <w:szCs w:val="21"/>
        </w:rPr>
        <w:t>（ 200 － 100 ）万元 ×1.1％＝1.1万元</w:t>
      </w:r>
    </w:p>
    <w:p>
      <w:pPr>
        <w:pStyle w:val="24"/>
        <w:snapToGrid w:val="0"/>
        <w:spacing w:before="120" w:after="120" w:line="360" w:lineRule="auto"/>
        <w:ind w:firstLine="420" w:firstLineChars="200"/>
        <w:rPr>
          <w:rFonts w:hAnsi="宋体" w:cs="宋体"/>
          <w:color w:val="000000"/>
          <w:sz w:val="21"/>
        </w:rPr>
      </w:pPr>
      <w:r>
        <w:rPr>
          <w:rFonts w:hAnsi="宋体" w:cs="宋体"/>
          <w:color w:val="000000"/>
          <w:sz w:val="21"/>
        </w:rPr>
        <w:t>合计收费＝ 1.5</w:t>
      </w:r>
      <w:r>
        <w:rPr>
          <w:rFonts w:hint="eastAsia" w:hAnsi="宋体" w:cs="宋体"/>
          <w:color w:val="000000"/>
          <w:sz w:val="21"/>
        </w:rPr>
        <w:t>+</w:t>
      </w:r>
      <w:r>
        <w:rPr>
          <w:rFonts w:hAnsi="宋体" w:cs="宋体"/>
          <w:color w:val="000000"/>
          <w:sz w:val="21"/>
        </w:rPr>
        <w:t>1.1＝ 2.6 （万元）</w:t>
      </w:r>
    </w:p>
    <w:p>
      <w:pPr>
        <w:pStyle w:val="6"/>
        <w:keepNext w:val="0"/>
        <w:keepLines w:val="0"/>
        <w:spacing w:before="0" w:after="0" w:line="360" w:lineRule="auto"/>
        <w:ind w:left="420" w:leftChars="200"/>
        <w:rPr>
          <w:rFonts w:ascii="黑体" w:hAnsi="黑体" w:eastAsia="黑体"/>
          <w:color w:val="000000"/>
          <w:sz w:val="24"/>
        </w:rPr>
      </w:pPr>
      <w:r>
        <w:rPr>
          <w:rFonts w:ascii="黑体" w:hAnsi="黑体" w:eastAsia="黑体"/>
          <w:color w:val="000000"/>
          <w:sz w:val="24"/>
        </w:rPr>
        <w:t>40. 需要补充的其他内容</w:t>
      </w:r>
    </w:p>
    <w:p>
      <w:pPr>
        <w:pStyle w:val="24"/>
        <w:spacing w:before="120" w:after="120" w:line="360" w:lineRule="auto"/>
        <w:ind w:firstLine="420" w:firstLineChars="200"/>
        <w:contextualSpacing/>
        <w:rPr>
          <w:rFonts w:hAnsi="宋体"/>
          <w:color w:val="000000"/>
          <w:sz w:val="21"/>
        </w:rPr>
      </w:pPr>
      <w:r>
        <w:rPr>
          <w:rFonts w:hAnsi="宋体"/>
          <w:color w:val="000000"/>
          <w:sz w:val="21"/>
        </w:rPr>
        <w:t>40.1</w:t>
      </w:r>
      <w:r>
        <w:rPr>
          <w:rFonts w:hint="eastAsia" w:hAnsi="宋体" w:cs="宋体"/>
          <w:color w:val="000000"/>
          <w:sz w:val="21"/>
        </w:rPr>
        <w:t>本招标文件解释规则详见</w:t>
      </w:r>
      <w:r>
        <w:rPr>
          <w:rFonts w:hint="eastAsia" w:hAnsi="宋体"/>
          <w:color w:val="000000"/>
          <w:sz w:val="21"/>
        </w:rPr>
        <w:t>“投标人须知前附表”。</w:t>
      </w:r>
    </w:p>
    <w:p>
      <w:pPr>
        <w:pStyle w:val="24"/>
        <w:spacing w:before="120" w:after="120" w:line="360" w:lineRule="auto"/>
        <w:ind w:firstLine="420" w:firstLineChars="200"/>
        <w:contextualSpacing/>
        <w:rPr>
          <w:rFonts w:hAnsi="宋体"/>
          <w:color w:val="000000"/>
          <w:sz w:val="21"/>
        </w:rPr>
      </w:pPr>
      <w:r>
        <w:rPr>
          <w:rFonts w:hAnsi="宋体" w:cs="宋体"/>
          <w:color w:val="000000"/>
          <w:sz w:val="21"/>
        </w:rPr>
        <w:t>40.2</w:t>
      </w:r>
      <w:r>
        <w:rPr>
          <w:rFonts w:hint="eastAsia" w:hAnsi="宋体" w:cs="宋体"/>
          <w:color w:val="000000"/>
          <w:sz w:val="21"/>
        </w:rPr>
        <w:t xml:space="preserve"> </w:t>
      </w:r>
      <w:r>
        <w:rPr>
          <w:rFonts w:hint="eastAsia" w:hAnsi="宋体"/>
          <w:color w:val="000000"/>
          <w:sz w:val="21"/>
        </w:rPr>
        <w:t>其他事项详见“投标人须知前附表”。</w:t>
      </w:r>
    </w:p>
    <w:p>
      <w:pPr>
        <w:pStyle w:val="24"/>
        <w:spacing w:line="360" w:lineRule="auto"/>
        <w:ind w:firstLine="420" w:firstLineChars="200"/>
        <w:contextualSpacing/>
        <w:rPr>
          <w:rFonts w:hAnsi="宋体"/>
          <w:color w:val="000000"/>
          <w:sz w:val="21"/>
        </w:rPr>
      </w:pPr>
      <w:r>
        <w:rPr>
          <w:rFonts w:hint="eastAsia" w:hAnsi="宋体"/>
          <w:color w:val="000000"/>
          <w:sz w:val="21"/>
        </w:rPr>
        <w:t>4</w:t>
      </w:r>
      <w:r>
        <w:rPr>
          <w:rFonts w:hAnsi="宋体"/>
          <w:color w:val="000000"/>
          <w:sz w:val="21"/>
        </w:rPr>
        <w:t>0.3</w:t>
      </w:r>
      <w:bookmarkStart w:id="146"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24"/>
        <w:spacing w:line="360" w:lineRule="auto"/>
        <w:ind w:firstLine="420" w:firstLineChars="200"/>
        <w:contextualSpacing/>
        <w:rPr>
          <w:rFonts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4"/>
        <w:spacing w:before="120" w:after="120" w:line="360" w:lineRule="auto"/>
        <w:ind w:firstLine="420" w:firstLineChars="200"/>
        <w:contextualSpacing/>
        <w:rPr>
          <w:rFonts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146"/>
    </w:p>
    <w:p>
      <w:pPr>
        <w:pStyle w:val="24"/>
        <w:snapToGrid w:val="0"/>
        <w:spacing w:before="120" w:after="120"/>
        <w:ind w:firstLine="400" w:firstLineChars="200"/>
        <w:rPr>
          <w:rFonts w:hAnsi="宋体"/>
          <w:color w:val="000000"/>
        </w:rPr>
      </w:pPr>
      <w:r>
        <w:rPr>
          <w:rFonts w:hAnsi="宋体"/>
          <w:color w:val="000000"/>
        </w:rPr>
        <w:br w:type="page"/>
      </w:r>
      <w:r>
        <w:rPr>
          <w:rFonts w:hint="eastAsia" w:hAnsi="宋体"/>
          <w:color w:val="000000"/>
        </w:rPr>
        <w:t>附件1：</w:t>
      </w:r>
    </w:p>
    <w:p>
      <w:pPr>
        <w:shd w:val="clear" w:color="auto" w:fill="FFFFFF"/>
        <w:spacing w:line="480" w:lineRule="atLeast"/>
        <w:jc w:val="center"/>
        <w:rPr>
          <w:rFonts w:ascii="仿宋" w:hAnsi="仿宋" w:eastAsia="仿宋" w:cs="宋体"/>
          <w:color w:val="000000"/>
          <w:kern w:val="0"/>
          <w:sz w:val="32"/>
          <w:szCs w:val="32"/>
        </w:rPr>
      </w:pPr>
      <w:r>
        <w:rPr>
          <w:rFonts w:hint="eastAsia" w:ascii="黑体" w:hAnsi="黑体" w:eastAsia="黑体" w:cs="黑体"/>
          <w:color w:val="000000"/>
          <w:kern w:val="0"/>
          <w:sz w:val="32"/>
          <w:szCs w:val="32"/>
        </w:rPr>
        <w:t>广西壮族自治区政府采购项目合同验收书</w:t>
      </w:r>
      <w:r>
        <w:rPr>
          <w:rFonts w:hint="eastAsia" w:ascii="仿宋" w:hAnsi="仿宋" w:eastAsia="仿宋" w:cs="宋体"/>
          <w:color w:val="000000"/>
          <w:kern w:val="0"/>
          <w:sz w:val="32"/>
          <w:szCs w:val="32"/>
        </w:rPr>
        <w:t>（格式）</w:t>
      </w:r>
    </w:p>
    <w:p>
      <w:pPr>
        <w:shd w:val="clear" w:color="auto" w:fill="FFFFFF"/>
        <w:spacing w:line="480" w:lineRule="atLeast"/>
        <w:jc w:val="center"/>
        <w:rPr>
          <w:rFonts w:ascii="仿宋" w:hAnsi="仿宋" w:eastAsia="仿宋" w:cs="宋体"/>
          <w:color w:val="000000"/>
          <w:kern w:val="0"/>
          <w:sz w:val="32"/>
          <w:szCs w:val="32"/>
        </w:rPr>
      </w:pPr>
    </w:p>
    <w:p>
      <w:pPr>
        <w:shd w:val="clear" w:color="auto" w:fill="FFFFFF"/>
        <w:snapToGrid w:val="0"/>
        <w:spacing w:line="320" w:lineRule="atLeast"/>
        <w:ind w:firstLine="480"/>
        <w:jc w:val="left"/>
        <w:rPr>
          <w:rFonts w:ascii="宋体" w:hAnsi="宋体" w:cs="宋体"/>
          <w:color w:val="000000"/>
          <w:kern w:val="0"/>
          <w:szCs w:val="21"/>
        </w:rPr>
      </w:pPr>
      <w:r>
        <w:rPr>
          <w:rFonts w:hint="eastAsia" w:ascii="宋体" w:hAnsi="宋体" w:cs="宋体"/>
          <w:color w:val="000000"/>
          <w:kern w:val="0"/>
          <w:szCs w:val="21"/>
        </w:rPr>
        <w:t>根据政府采购项目（</w:t>
      </w:r>
      <w:r>
        <w:rPr>
          <w:rFonts w:hint="eastAsia" w:ascii="宋体" w:hAnsi="宋体" w:cs="宋体"/>
          <w:color w:val="000000"/>
          <w:kern w:val="0"/>
          <w:szCs w:val="21"/>
          <w:u w:val="single"/>
        </w:rPr>
        <w:t>采购合同编号：</w:t>
      </w:r>
      <w:r>
        <w:rPr>
          <w:rFonts w:hint="eastAsia" w:ascii="宋体" w:hAnsi="宋体" w:cs="宋体"/>
          <w:color w:val="000000"/>
          <w:kern w:val="0"/>
          <w:szCs w:val="21"/>
          <w:u w:val="single"/>
        </w:rPr>
        <w:softHyphen/>
      </w:r>
      <w:r>
        <w:rPr>
          <w:rFonts w:hint="eastAsia" w:ascii="宋体" w:hAnsi="宋体" w:cs="宋体"/>
          <w:color w:val="000000"/>
          <w:kern w:val="0"/>
          <w:szCs w:val="21"/>
          <w:u w:val="single"/>
        </w:rPr>
        <w:t xml:space="preserve"> </w:t>
      </w:r>
      <w:r>
        <w:rPr>
          <w:rFonts w:hint="eastAsia" w:ascii="宋体" w:hAnsi="宋体" w:cs="宋体"/>
          <w:color w:val="000000"/>
          <w:kern w:val="0"/>
          <w:szCs w:val="21"/>
        </w:rPr>
        <w:t>）的约定，我单位对（</w:t>
      </w:r>
      <w:r>
        <w:rPr>
          <w:rFonts w:hint="eastAsia" w:ascii="宋体" w:hAnsi="宋体" w:cs="宋体"/>
          <w:color w:val="000000"/>
          <w:kern w:val="0"/>
          <w:szCs w:val="21"/>
          <w:u w:val="single"/>
        </w:rPr>
        <w:t xml:space="preserve"> 项目名称 </w:t>
      </w:r>
      <w:r>
        <w:rPr>
          <w:rFonts w:hint="eastAsia" w:ascii="宋体" w:hAnsi="宋体" w:cs="宋体"/>
          <w:color w:val="000000"/>
          <w:kern w:val="0"/>
          <w:szCs w:val="21"/>
        </w:rPr>
        <w:t>） 政府采购项目中标（或者成交）投标人（</w:t>
      </w:r>
      <w:r>
        <w:rPr>
          <w:rFonts w:hint="eastAsia" w:ascii="宋体" w:hAnsi="宋体" w:cs="宋体"/>
          <w:color w:val="000000"/>
          <w:kern w:val="0"/>
          <w:szCs w:val="21"/>
          <w:u w:val="single"/>
        </w:rPr>
        <w:t xml:space="preserve"> 公司名称 </w:t>
      </w:r>
      <w:r>
        <w:rPr>
          <w:rFonts w:hint="eastAsia" w:ascii="宋体" w:hAnsi="宋体" w:cs="宋体"/>
          <w:color w:val="000000"/>
          <w:kern w:val="0"/>
          <w:szCs w:val="21"/>
        </w:rPr>
        <w:t>） 提供的货物（或者工程、服务）进行了验收，验收情况如下：</w:t>
      </w:r>
    </w:p>
    <w:tbl>
      <w:tblPr>
        <w:tblStyle w:val="4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color w:val="000000"/>
                <w:kern w:val="0"/>
                <w:szCs w:val="21"/>
              </w:rPr>
            </w:pPr>
            <w:r>
              <w:rPr>
                <w:rFonts w:ascii="Verdana" w:hAnsi="Verdana" w:cs="宋体"/>
                <w:color w:val="000000"/>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亿 </w:t>
            </w:r>
            <w:r>
              <w:rPr>
                <w:rFonts w:ascii="Verdana" w:hAnsi="Verdana" w:cs="宋体"/>
                <w:color w:val="000000"/>
                <w:kern w:val="0"/>
                <w:szCs w:val="21"/>
              </w:rPr>
              <w:t>仟 佰 拾 万 仟 佰 拾 元</w:t>
            </w:r>
          </w:p>
        </w:tc>
      </w:tr>
      <w:tr>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000000"/>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color w:val="000000"/>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color w:val="000000"/>
                <w:kern w:val="0"/>
                <w:szCs w:val="21"/>
              </w:rPr>
            </w:pPr>
            <w:r>
              <w:rPr>
                <w:rFonts w:ascii="Verdana" w:hAnsi="Verdana" w:cs="宋体"/>
                <w:color w:val="000000"/>
                <w:kern w:val="0"/>
                <w:szCs w:val="21"/>
              </w:rPr>
              <w:t>有异议的意见和说明理由：</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监督人员或者其他相关人员签字：</w:t>
            </w:r>
          </w:p>
          <w:p>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中标或者成交人负责人签字或者盖章：</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采购人或者受托机构的意见（盖章）：</w:t>
            </w:r>
          </w:p>
          <w:p>
            <w:pPr>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 年 月 日</w:t>
            </w:r>
          </w:p>
        </w:tc>
      </w:tr>
    </w:tbl>
    <w:p>
      <w:pPr>
        <w:jc w:val="left"/>
        <w:rPr>
          <w:rFonts w:hAnsi="宋体"/>
          <w:color w:val="000000"/>
        </w:rPr>
      </w:pPr>
      <w:r>
        <w:rPr>
          <w:rFonts w:hAnsi="宋体"/>
          <w:color w:val="000000"/>
        </w:rPr>
        <w:br w:type="page"/>
      </w:r>
      <w:r>
        <w:rPr>
          <w:rFonts w:hint="eastAsia" w:hAnsi="宋体"/>
          <w:color w:val="000000"/>
        </w:rPr>
        <w:t>附件2：</w:t>
      </w:r>
    </w:p>
    <w:p>
      <w:pPr>
        <w:jc w:val="center"/>
        <w:rPr>
          <w:rFonts w:ascii="黑体" w:hAnsi="黑体" w:eastAsia="黑体"/>
          <w:color w:val="000000"/>
          <w:sz w:val="32"/>
          <w:szCs w:val="32"/>
        </w:rPr>
      </w:pPr>
      <w:r>
        <w:rPr>
          <w:rFonts w:hint="eastAsia" w:ascii="黑体" w:hAnsi="黑体" w:eastAsia="黑体"/>
          <w:color w:val="000000"/>
          <w:sz w:val="32"/>
          <w:szCs w:val="32"/>
        </w:rPr>
        <w:t>政府采购项目履约保证金退付意见书（参考）</w:t>
      </w:r>
    </w:p>
    <w:p>
      <w:pPr>
        <w:jc w:val="center"/>
        <w:rPr>
          <w:rFonts w:ascii="黑体" w:hAnsi="黑体" w:eastAsia="黑体"/>
          <w:color w:val="000000"/>
          <w:sz w:val="36"/>
          <w:szCs w:val="36"/>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000000"/>
                <w:sz w:val="24"/>
              </w:rPr>
            </w:pPr>
            <w:r>
              <w:rPr>
                <w:rFonts w:hint="eastAsia"/>
                <w:color w:val="000000"/>
                <w:sz w:val="24"/>
              </w:rPr>
              <w:t>供</w:t>
            </w:r>
          </w:p>
          <w:p>
            <w:pPr>
              <w:jc w:val="center"/>
              <w:rPr>
                <w:color w:val="000000"/>
                <w:sz w:val="24"/>
              </w:rPr>
            </w:pPr>
            <w:r>
              <w:rPr>
                <w:rFonts w:hint="eastAsia"/>
                <w:color w:val="000000"/>
                <w:sz w:val="24"/>
              </w:rPr>
              <w:t>应</w:t>
            </w:r>
          </w:p>
          <w:p>
            <w:pPr>
              <w:jc w:val="center"/>
              <w:rPr>
                <w:color w:val="000000"/>
                <w:sz w:val="24"/>
              </w:rPr>
            </w:pPr>
            <w:r>
              <w:rPr>
                <w:rFonts w:hint="eastAsia"/>
                <w:color w:val="000000"/>
                <w:sz w:val="24"/>
              </w:rPr>
              <w:t>商</w:t>
            </w:r>
          </w:p>
          <w:p>
            <w:pPr>
              <w:jc w:val="center"/>
              <w:rPr>
                <w:color w:val="000000"/>
                <w:sz w:val="24"/>
              </w:rPr>
            </w:pPr>
            <w:r>
              <w:rPr>
                <w:rFonts w:hint="eastAsia"/>
                <w:color w:val="000000"/>
                <w:sz w:val="24"/>
              </w:rPr>
              <w:t>申</w:t>
            </w:r>
          </w:p>
          <w:p>
            <w:pPr>
              <w:jc w:val="center"/>
              <w:rPr>
                <w:color w:val="000000"/>
                <w:sz w:val="24"/>
              </w:rPr>
            </w:pPr>
            <w:r>
              <w:rPr>
                <w:rFonts w:hint="eastAsia"/>
                <w:color w:val="000000"/>
                <w:sz w:val="24"/>
              </w:rPr>
              <w:t>请</w:t>
            </w:r>
          </w:p>
        </w:tc>
        <w:tc>
          <w:tcPr>
            <w:tcW w:w="8456" w:type="dxa"/>
            <w:vAlign w:val="center"/>
          </w:tcPr>
          <w:p>
            <w:pPr>
              <w:rPr>
                <w:color w:val="000000"/>
                <w:sz w:val="24"/>
              </w:rPr>
            </w:pPr>
            <w:r>
              <w:rPr>
                <w:rFonts w:hint="eastAsia"/>
                <w:color w:val="000000"/>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000000"/>
                <w:sz w:val="24"/>
              </w:rPr>
            </w:pPr>
          </w:p>
        </w:tc>
        <w:tc>
          <w:tcPr>
            <w:tcW w:w="8456" w:type="dxa"/>
            <w:vAlign w:val="center"/>
          </w:tcPr>
          <w:p>
            <w:pPr>
              <w:rPr>
                <w:color w:val="000000"/>
                <w:sz w:val="24"/>
              </w:rPr>
            </w:pPr>
            <w:r>
              <w:rPr>
                <w:rFonts w:hint="eastAsia"/>
                <w:color w:val="000000"/>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000000"/>
                <w:sz w:val="24"/>
              </w:rPr>
            </w:pPr>
          </w:p>
        </w:tc>
        <w:tc>
          <w:tcPr>
            <w:tcW w:w="8456" w:type="dxa"/>
          </w:tcPr>
          <w:p>
            <w:pPr>
              <w:rPr>
                <w:color w:val="000000"/>
                <w:sz w:val="24"/>
              </w:rPr>
            </w:pPr>
            <w:r>
              <w:rPr>
                <w:rFonts w:hint="eastAsia"/>
                <w:color w:val="000000"/>
                <w:sz w:val="24"/>
              </w:rPr>
              <w:t xml:space="preserve">  </w:t>
            </w:r>
          </w:p>
          <w:p>
            <w:pPr>
              <w:spacing w:line="400" w:lineRule="exact"/>
              <w:ind w:firstLine="480" w:firstLineChars="200"/>
              <w:rPr>
                <w:color w:val="000000"/>
                <w:sz w:val="24"/>
              </w:rPr>
            </w:pPr>
            <w:r>
              <w:rPr>
                <w:rFonts w:hint="eastAsia"/>
                <w:color w:val="000000"/>
                <w:sz w:val="24"/>
              </w:rPr>
              <w:t>该项目已于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日验收并交付使用。根据合同规定，该项目的履约保证金期限于</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日已满，请将履约保证金</w:t>
            </w:r>
          </w:p>
          <w:p>
            <w:pPr>
              <w:spacing w:line="400" w:lineRule="exact"/>
              <w:rPr>
                <w:color w:val="000000"/>
                <w:sz w:val="24"/>
              </w:rPr>
            </w:pPr>
            <w:r>
              <w:rPr>
                <w:rFonts w:hint="eastAsia"/>
                <w:color w:val="000000"/>
                <w:sz w:val="24"/>
                <w:u w:val="single"/>
              </w:rPr>
              <w:t xml:space="preserve">                                        </w:t>
            </w:r>
            <w:r>
              <w:rPr>
                <w:rFonts w:hint="eastAsia"/>
                <w:color w:val="000000"/>
                <w:sz w:val="24"/>
              </w:rPr>
              <w:t>（大写）￥</w:t>
            </w:r>
            <w:r>
              <w:rPr>
                <w:rFonts w:hint="eastAsia"/>
                <w:color w:val="000000"/>
                <w:sz w:val="24"/>
                <w:u w:val="single"/>
              </w:rPr>
              <w:t xml:space="preserve">          </w:t>
            </w:r>
            <w:r>
              <w:rPr>
                <w:rFonts w:hint="eastAsia"/>
                <w:color w:val="000000"/>
                <w:sz w:val="24"/>
              </w:rPr>
              <w:t>（小写）退付到达以下帐户。</w:t>
            </w:r>
          </w:p>
          <w:p>
            <w:pPr>
              <w:spacing w:line="400" w:lineRule="exact"/>
              <w:ind w:firstLine="705"/>
              <w:rPr>
                <w:color w:val="000000"/>
                <w:sz w:val="24"/>
              </w:rPr>
            </w:pPr>
            <w:r>
              <w:rPr>
                <w:rFonts w:hint="eastAsia"/>
                <w:color w:val="000000"/>
                <w:sz w:val="24"/>
              </w:rPr>
              <w:t>单位名称：</w:t>
            </w:r>
          </w:p>
          <w:p>
            <w:pPr>
              <w:spacing w:line="400" w:lineRule="exact"/>
              <w:ind w:firstLine="705"/>
              <w:rPr>
                <w:color w:val="000000"/>
                <w:sz w:val="24"/>
              </w:rPr>
            </w:pPr>
            <w:r>
              <w:rPr>
                <w:rFonts w:hint="eastAsia"/>
                <w:color w:val="000000"/>
                <w:sz w:val="24"/>
              </w:rPr>
              <w:t>开户银行：</w:t>
            </w:r>
          </w:p>
          <w:p>
            <w:pPr>
              <w:spacing w:line="400" w:lineRule="exact"/>
              <w:ind w:firstLine="705"/>
              <w:rPr>
                <w:color w:val="000000"/>
                <w:sz w:val="24"/>
              </w:rPr>
            </w:pPr>
            <w:r>
              <w:rPr>
                <w:rFonts w:hint="eastAsia"/>
                <w:color w:val="000000"/>
                <w:sz w:val="24"/>
              </w:rPr>
              <w:t>帐   号：</w:t>
            </w:r>
          </w:p>
          <w:p>
            <w:pPr>
              <w:spacing w:line="400" w:lineRule="exact"/>
              <w:rPr>
                <w:color w:val="000000"/>
                <w:sz w:val="24"/>
              </w:rPr>
            </w:pPr>
            <w:r>
              <w:rPr>
                <w:rFonts w:hint="eastAsia"/>
                <w:color w:val="000000"/>
                <w:sz w:val="24"/>
              </w:rPr>
              <w:t>联系人及电话：</w:t>
            </w:r>
          </w:p>
          <w:p>
            <w:pPr>
              <w:spacing w:line="400" w:lineRule="exact"/>
              <w:rPr>
                <w:color w:val="000000"/>
                <w:sz w:val="24"/>
              </w:rPr>
            </w:pPr>
          </w:p>
          <w:p>
            <w:pPr>
              <w:spacing w:line="520" w:lineRule="exact"/>
              <w:jc w:val="center"/>
              <w:rPr>
                <w:color w:val="000000"/>
                <w:sz w:val="24"/>
              </w:rPr>
            </w:pPr>
            <w:r>
              <w:rPr>
                <w:rFonts w:hint="eastAsia"/>
                <w:color w:val="000000"/>
                <w:sz w:val="24"/>
              </w:rPr>
              <w:t xml:space="preserve">         投标人签章：</w:t>
            </w:r>
          </w:p>
          <w:p>
            <w:pPr>
              <w:spacing w:line="520" w:lineRule="exact"/>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color w:val="000000"/>
                <w:sz w:val="24"/>
              </w:rPr>
            </w:pPr>
            <w:r>
              <w:rPr>
                <w:rFonts w:hint="eastAsia"/>
                <w:color w:val="000000"/>
                <w:sz w:val="24"/>
              </w:rPr>
              <w:t>采</w:t>
            </w:r>
          </w:p>
          <w:p>
            <w:pPr>
              <w:jc w:val="center"/>
              <w:rPr>
                <w:color w:val="000000"/>
                <w:sz w:val="24"/>
              </w:rPr>
            </w:pPr>
            <w:r>
              <w:rPr>
                <w:rFonts w:hint="eastAsia"/>
                <w:color w:val="000000"/>
                <w:sz w:val="24"/>
              </w:rPr>
              <w:t>购</w:t>
            </w:r>
          </w:p>
          <w:p>
            <w:pPr>
              <w:jc w:val="center"/>
              <w:rPr>
                <w:color w:val="000000"/>
                <w:sz w:val="24"/>
              </w:rPr>
            </w:pPr>
            <w:r>
              <w:rPr>
                <w:rFonts w:hint="eastAsia"/>
                <w:color w:val="000000"/>
                <w:sz w:val="24"/>
              </w:rPr>
              <w:t>人</w:t>
            </w:r>
          </w:p>
          <w:p>
            <w:pPr>
              <w:jc w:val="center"/>
              <w:rPr>
                <w:color w:val="000000"/>
                <w:sz w:val="24"/>
              </w:rPr>
            </w:pPr>
            <w:r>
              <w:rPr>
                <w:rFonts w:hint="eastAsia"/>
                <w:color w:val="000000"/>
                <w:sz w:val="24"/>
              </w:rPr>
              <w:t>意</w:t>
            </w:r>
          </w:p>
          <w:p>
            <w:pPr>
              <w:jc w:val="center"/>
              <w:rPr>
                <w:color w:val="000000"/>
                <w:sz w:val="24"/>
              </w:rPr>
            </w:pPr>
            <w:r>
              <w:rPr>
                <w:rFonts w:hint="eastAsia"/>
                <w:color w:val="000000"/>
                <w:sz w:val="24"/>
              </w:rPr>
              <w:t>见</w:t>
            </w:r>
          </w:p>
        </w:tc>
        <w:tc>
          <w:tcPr>
            <w:tcW w:w="8456" w:type="dxa"/>
          </w:tcPr>
          <w:p>
            <w:pPr>
              <w:rPr>
                <w:color w:val="000000"/>
                <w:sz w:val="24"/>
              </w:rPr>
            </w:pPr>
          </w:p>
          <w:p>
            <w:pPr>
              <w:rPr>
                <w:color w:val="000000"/>
                <w:sz w:val="24"/>
              </w:rPr>
            </w:pPr>
            <w:r>
              <w:rPr>
                <w:rFonts w:hint="eastAsia"/>
                <w:color w:val="000000"/>
                <w:sz w:val="24"/>
              </w:rPr>
              <w:t>退付意见：（是否同意退付履约保证金及退付金额）</w:t>
            </w:r>
          </w:p>
          <w:p>
            <w:pPr>
              <w:rPr>
                <w:color w:val="000000"/>
                <w:sz w:val="24"/>
              </w:rPr>
            </w:pPr>
          </w:p>
          <w:p>
            <w:pPr>
              <w:rPr>
                <w:color w:val="000000"/>
                <w:sz w:val="24"/>
              </w:rPr>
            </w:pPr>
          </w:p>
          <w:p>
            <w:pPr>
              <w:rPr>
                <w:color w:val="000000"/>
                <w:sz w:val="24"/>
              </w:rPr>
            </w:pPr>
          </w:p>
          <w:p>
            <w:pPr>
              <w:rPr>
                <w:color w:val="000000"/>
                <w:sz w:val="24"/>
              </w:rPr>
            </w:pPr>
          </w:p>
          <w:p>
            <w:pPr>
              <w:spacing w:line="520" w:lineRule="exact"/>
              <w:rPr>
                <w:color w:val="000000"/>
                <w:sz w:val="24"/>
              </w:rPr>
            </w:pPr>
            <w:r>
              <w:rPr>
                <w:rFonts w:hint="eastAsia"/>
                <w:color w:val="000000"/>
                <w:sz w:val="24"/>
              </w:rPr>
              <w:t>联系人及电话：                         采购人签章</w:t>
            </w:r>
          </w:p>
          <w:p>
            <w:pPr>
              <w:spacing w:line="520" w:lineRule="exact"/>
              <w:jc w:val="center"/>
              <w:rPr>
                <w:color w:val="000000"/>
                <w:sz w:val="24"/>
              </w:rPr>
            </w:pPr>
            <w:r>
              <w:rPr>
                <w:rFonts w:hint="eastAsia"/>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color w:val="000000"/>
                <w:sz w:val="24"/>
              </w:rPr>
            </w:pPr>
            <w:r>
              <w:rPr>
                <w:rFonts w:hint="eastAsia"/>
                <w:color w:val="000000"/>
                <w:sz w:val="24"/>
              </w:rPr>
              <w:t>备注</w:t>
            </w:r>
          </w:p>
        </w:tc>
        <w:tc>
          <w:tcPr>
            <w:tcW w:w="8456" w:type="dxa"/>
          </w:tcPr>
          <w:p>
            <w:pPr>
              <w:rPr>
                <w:color w:val="000000"/>
                <w:sz w:val="24"/>
              </w:rPr>
            </w:pPr>
          </w:p>
        </w:tc>
      </w:tr>
    </w:tbl>
    <w:p>
      <w:pPr>
        <w:pStyle w:val="18"/>
        <w:ind w:left="420" w:leftChars="114" w:hanging="181" w:hangingChars="100"/>
        <w:rPr>
          <w:rFonts w:ascii="宋体"/>
          <w:b/>
          <w:bCs/>
          <w:color w:val="000000"/>
          <w:sz w:val="18"/>
        </w:rPr>
      </w:pPr>
      <w:r>
        <w:rPr>
          <w:rFonts w:hint="eastAsia" w:ascii="宋体"/>
          <w:b/>
          <w:bCs/>
          <w:color w:val="000000"/>
          <w:sz w:val="18"/>
        </w:rPr>
        <w:t>注：投标人凭经采购人审批的退付意见书到保证金收取单位办理履约保证金退付事宜。</w:t>
      </w:r>
    </w:p>
    <w:p>
      <w:pPr>
        <w:pStyle w:val="24"/>
        <w:snapToGrid w:val="0"/>
        <w:spacing w:before="120" w:after="120"/>
        <w:rPr>
          <w:rFonts w:hAnsi="宋体"/>
          <w:color w:val="000000"/>
        </w:rPr>
      </w:pPr>
    </w:p>
    <w:p>
      <w:pPr>
        <w:pStyle w:val="24"/>
        <w:snapToGrid w:val="0"/>
        <w:spacing w:before="120" w:after="120"/>
        <w:rPr>
          <w:rFonts w:hAnsi="宋体"/>
          <w:color w:val="000000"/>
        </w:rPr>
      </w:pPr>
      <w:r>
        <w:rPr>
          <w:rFonts w:hAnsi="宋体"/>
          <w:color w:val="000000"/>
        </w:rPr>
        <w:br w:type="page"/>
      </w: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24"/>
        <w:snapToGrid w:val="0"/>
        <w:spacing w:before="120" w:after="120"/>
        <w:rPr>
          <w:rFonts w:hAnsi="宋体"/>
          <w:color w:val="000000"/>
        </w:rPr>
      </w:pPr>
    </w:p>
    <w:p>
      <w:pPr>
        <w:pStyle w:val="4"/>
        <w:keepNext w:val="0"/>
        <w:keepLines w:val="0"/>
        <w:jc w:val="center"/>
        <w:rPr>
          <w:color w:val="000000"/>
        </w:rPr>
      </w:pPr>
      <w:bookmarkStart w:id="147" w:name="_Toc330456896"/>
      <w:bookmarkStart w:id="148" w:name="_Toc254970548"/>
      <w:bookmarkStart w:id="149" w:name="_Toc19686832"/>
      <w:bookmarkStart w:id="150" w:name="_Toc254970689"/>
      <w:r>
        <w:rPr>
          <w:rFonts w:hint="eastAsia"/>
          <w:color w:val="000000"/>
        </w:rPr>
        <w:t>第四章  评标方法及评标标准</w:t>
      </w:r>
      <w:bookmarkEnd w:id="147"/>
      <w:bookmarkEnd w:id="148"/>
      <w:bookmarkEnd w:id="149"/>
      <w:bookmarkEnd w:id="150"/>
    </w:p>
    <w:p>
      <w:pPr>
        <w:pStyle w:val="2"/>
        <w:keepNext w:val="0"/>
        <w:keepLines w:val="0"/>
        <w:jc w:val="center"/>
        <w:rPr>
          <w:color w:val="000000"/>
          <w:sz w:val="30"/>
          <w:szCs w:val="30"/>
        </w:rPr>
      </w:pPr>
      <w:r>
        <w:rPr>
          <w:rFonts w:hint="eastAsia"/>
          <w:color w:val="000000"/>
          <w:sz w:val="30"/>
          <w:szCs w:val="30"/>
        </w:rPr>
        <w:br w:type="page"/>
      </w:r>
      <w:r>
        <w:rPr>
          <w:rFonts w:hint="eastAsia"/>
          <w:color w:val="000000"/>
          <w:sz w:val="30"/>
          <w:szCs w:val="30"/>
        </w:rPr>
        <w:t>一、评标方法</w:t>
      </w:r>
    </w:p>
    <w:p>
      <w:pPr>
        <w:pStyle w:val="24"/>
        <w:spacing w:line="360" w:lineRule="auto"/>
        <w:ind w:firstLine="420"/>
        <w:rPr>
          <w:rFonts w:hAnsi="宋体"/>
          <w:color w:val="000000"/>
          <w:sz w:val="21"/>
        </w:rPr>
      </w:pPr>
      <w:r>
        <w:rPr>
          <w:rFonts w:hint="eastAsia" w:hAnsi="宋体"/>
          <w:color w:val="000000"/>
          <w:sz w:val="21"/>
        </w:rPr>
        <w:t>综合评分法，是指投标文件满足招标文件全部实质性要求，且按照评审因素的量化指标评审得分最高的投标人为中标候选人的评标方法。</w:t>
      </w:r>
    </w:p>
    <w:p>
      <w:pPr>
        <w:pStyle w:val="2"/>
        <w:keepNext w:val="0"/>
        <w:keepLines w:val="0"/>
        <w:jc w:val="center"/>
        <w:rPr>
          <w:color w:val="000000"/>
          <w:sz w:val="30"/>
          <w:szCs w:val="30"/>
        </w:rPr>
      </w:pPr>
      <w:r>
        <w:rPr>
          <w:rFonts w:hint="eastAsia"/>
          <w:color w:val="000000"/>
          <w:sz w:val="30"/>
          <w:szCs w:val="30"/>
        </w:rPr>
        <w:t>二、评标程序</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1.符合性审查</w:t>
      </w:r>
    </w:p>
    <w:p>
      <w:pPr>
        <w:pStyle w:val="24"/>
        <w:snapToGrid w:val="0"/>
        <w:spacing w:line="360" w:lineRule="auto"/>
        <w:ind w:left="1" w:firstLine="420"/>
        <w:rPr>
          <w:rFonts w:hAnsi="宋体"/>
          <w:b/>
          <w:color w:val="000000"/>
          <w:kern w:val="2"/>
          <w:sz w:val="21"/>
        </w:rPr>
      </w:pPr>
      <w:r>
        <w:rPr>
          <w:rFonts w:hint="eastAsia" w:hAnsi="宋体"/>
          <w:b/>
          <w:color w:val="000000"/>
          <w:kern w:val="2"/>
          <w:sz w:val="21"/>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符合性审查不通过而导致投标无效的情形</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2.1在报价评审时，如发现下列情形之一的，将被视为投标无效：</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投标文件未提供“投标人须知前附表”第13.1条规定中“必须提供”的文件资料的;</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未采用人民币报价或者未按照招标文件标明的币种报价的；</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报价超出招标文件规定最高限价，或者超出采购预算金额的；</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修正后的报价，投标人不确认的；</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投标人属于本章第</w:t>
      </w:r>
      <w:r>
        <w:rPr>
          <w:rFonts w:ascii="宋体" w:hAnsi="宋体"/>
          <w:b/>
          <w:color w:val="000000"/>
          <w:szCs w:val="21"/>
        </w:rPr>
        <w:t>5</w:t>
      </w:r>
      <w:r>
        <w:rPr>
          <w:rFonts w:hint="eastAsia" w:ascii="宋体" w:hAnsi="宋体"/>
          <w:b/>
          <w:color w:val="000000"/>
          <w:szCs w:val="21"/>
        </w:rPr>
        <w:t>条第（2）项情形的；</w:t>
      </w:r>
    </w:p>
    <w:p>
      <w:pPr>
        <w:pStyle w:val="7"/>
        <w:numPr>
          <w:ilvl w:val="0"/>
          <w:numId w:val="3"/>
        </w:numPr>
        <w:spacing w:line="360" w:lineRule="auto"/>
        <w:ind w:firstLine="422" w:firstLineChars="200"/>
        <w:rPr>
          <w:rFonts w:ascii="宋体" w:hAnsi="宋体"/>
          <w:b/>
          <w:color w:val="000000"/>
          <w:szCs w:val="21"/>
        </w:rPr>
      </w:pPr>
      <w:r>
        <w:rPr>
          <w:rFonts w:hint="eastAsia" w:ascii="宋体" w:hAnsi="宋体"/>
          <w:b/>
          <w:color w:val="000000"/>
          <w:szCs w:val="21"/>
        </w:rPr>
        <w:t>投标文件响应的标的数量及单位与招标文件要求实质性不一致的。</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2.2在商务评审时，如发现下列情形之一的，将被视为投标无效：</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投标文件未按招标文件要求签署、盖章的；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委托代理人未能出具有效身份证明或者出具的身份证明与授权委托书中的信息不符的； </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投标文件未提供“投标人须知前附表”第13.</w:t>
      </w:r>
      <w:r>
        <w:rPr>
          <w:rFonts w:ascii="宋体" w:hAnsi="宋体"/>
          <w:b/>
          <w:color w:val="000000"/>
          <w:szCs w:val="21"/>
        </w:rPr>
        <w:t>1</w:t>
      </w:r>
      <w:r>
        <w:rPr>
          <w:rFonts w:hint="eastAsia" w:ascii="宋体" w:hAnsi="宋体"/>
          <w:b/>
          <w:color w:val="000000"/>
          <w:szCs w:val="21"/>
        </w:rPr>
        <w:t>条规定中“必须提供”或者“委托时必须提供”的文件资料的;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商务条款评审允许负偏离的条款数超过“投标人须知前附表”规定项数的。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投标文件含有采购人不能接受的附加条件的；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属于投标人须知正文第</w:t>
      </w:r>
      <w:r>
        <w:rPr>
          <w:rFonts w:ascii="宋体" w:hAnsi="宋体"/>
          <w:b/>
          <w:color w:val="000000"/>
          <w:szCs w:val="21"/>
        </w:rPr>
        <w:t>9.2</w:t>
      </w:r>
      <w:r>
        <w:rPr>
          <w:rFonts w:hint="eastAsia" w:ascii="宋体" w:hAnsi="宋体"/>
          <w:b/>
          <w:color w:val="000000"/>
          <w:szCs w:val="21"/>
        </w:rPr>
        <w:t>条情形的；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未响应招标文件实质性要求的；</w:t>
      </w:r>
    </w:p>
    <w:p>
      <w:pPr>
        <w:numPr>
          <w:ilvl w:val="0"/>
          <w:numId w:val="4"/>
        </w:numPr>
        <w:snapToGrid w:val="0"/>
        <w:spacing w:line="360" w:lineRule="auto"/>
        <w:ind w:firstLine="422" w:firstLineChars="200"/>
        <w:rPr>
          <w:rFonts w:ascii="宋体" w:hAnsi="宋体"/>
          <w:b/>
          <w:color w:val="000000"/>
          <w:szCs w:val="21"/>
        </w:rPr>
      </w:pPr>
      <w:r>
        <w:rPr>
          <w:rFonts w:hint="eastAsia" w:ascii="宋体" w:hAnsi="宋体"/>
          <w:b/>
          <w:color w:val="000000"/>
          <w:szCs w:val="21"/>
        </w:rPr>
        <w:t>法律、法规和招标文件规定的其他无效情形。</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2.3在技术评审时，如发现下列情形之一的，将被视为投标无效：</w:t>
      </w:r>
    </w:p>
    <w:p>
      <w:pPr>
        <w:pStyle w:val="19"/>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（1）明显不满足招标文件要求的技术规格、安全、质量标准，或者与招标文件中标“▲”的技术需求发生负偏离的；</w:t>
      </w:r>
    </w:p>
    <w:p>
      <w:pPr>
        <w:pStyle w:val="19"/>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（2）技术需求评审允许负偏离的条款数超过“投标人须知前附表”规定项数的；</w:t>
      </w:r>
    </w:p>
    <w:p>
      <w:pPr>
        <w:pStyle w:val="19"/>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（3）投标文件未提供“投标人须知前附表”第13.</w:t>
      </w:r>
      <w:r>
        <w:rPr>
          <w:rFonts w:ascii="宋体" w:hAnsi="宋体" w:eastAsia="宋体"/>
          <w:b/>
          <w:color w:val="000000"/>
          <w:kern w:val="2"/>
          <w:sz w:val="21"/>
          <w:szCs w:val="21"/>
        </w:rPr>
        <w:t>1</w:t>
      </w:r>
      <w:r>
        <w:rPr>
          <w:rFonts w:hint="eastAsia" w:ascii="宋体" w:hAnsi="宋体" w:eastAsia="宋体"/>
          <w:b/>
          <w:color w:val="000000"/>
          <w:kern w:val="2"/>
          <w:sz w:val="21"/>
          <w:szCs w:val="21"/>
        </w:rPr>
        <w:t>条规定中“必须提供”的文件资料的；</w:t>
      </w:r>
    </w:p>
    <w:p>
      <w:pPr>
        <w:pStyle w:val="19"/>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（4）虚假投标，或者出现其他情形而导致被评标委员会认定无效的；</w:t>
      </w:r>
    </w:p>
    <w:p>
      <w:pPr>
        <w:pStyle w:val="19"/>
        <w:snapToGrid w:val="0"/>
        <w:spacing w:line="360" w:lineRule="auto"/>
        <w:ind w:firstLine="413" w:firstLineChars="196"/>
        <w:rPr>
          <w:rFonts w:ascii="宋体" w:hAnsi="宋体" w:eastAsia="宋体"/>
          <w:b/>
          <w:color w:val="000000"/>
          <w:kern w:val="2"/>
          <w:sz w:val="21"/>
          <w:szCs w:val="21"/>
        </w:rPr>
      </w:pPr>
      <w:r>
        <w:rPr>
          <w:rFonts w:hint="eastAsia" w:ascii="宋体" w:hAnsi="宋体" w:eastAsia="宋体"/>
          <w:b/>
          <w:color w:val="000000"/>
          <w:kern w:val="2"/>
          <w:sz w:val="21"/>
          <w:szCs w:val="21"/>
        </w:rPr>
        <w:t>（5）投标技术方案不明确，招标文件未允许但存在一个或者一个以上备选（替代）投标方案的。</w:t>
      </w:r>
    </w:p>
    <w:p>
      <w:pPr>
        <w:pStyle w:val="6"/>
        <w:keepNext w:val="0"/>
        <w:keepLines w:val="0"/>
        <w:spacing w:before="0" w:after="0" w:line="360" w:lineRule="auto"/>
        <w:ind w:left="420" w:left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szCs w:val="21"/>
        </w:rPr>
        <w:t>澄清补正</w:t>
      </w:r>
    </w:p>
    <w:p>
      <w:pPr>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投标文件修正</w:t>
      </w:r>
    </w:p>
    <w:p>
      <w:pPr>
        <w:pStyle w:val="6"/>
        <w:keepNext w:val="0"/>
        <w:keepLines w:val="0"/>
        <w:spacing w:before="0" w:after="0" w:line="360" w:lineRule="auto"/>
        <w:ind w:left="420" w:leftChars="200"/>
        <w:rPr>
          <w:rFonts w:ascii="宋体" w:hAnsi="宋体"/>
          <w:b w:val="0"/>
          <w:color w:val="000000"/>
          <w:sz w:val="21"/>
          <w:szCs w:val="21"/>
        </w:rPr>
      </w:pPr>
      <w:r>
        <w:rPr>
          <w:rFonts w:ascii="宋体" w:hAnsi="宋体"/>
          <w:b w:val="0"/>
          <w:color w:val="000000"/>
          <w:sz w:val="21"/>
          <w:szCs w:val="21"/>
        </w:rPr>
        <w:t>4</w:t>
      </w:r>
      <w:r>
        <w:rPr>
          <w:rFonts w:hint="eastAsia" w:ascii="宋体" w:hAnsi="宋体"/>
          <w:b w:val="0"/>
          <w:color w:val="000000"/>
          <w:sz w:val="21"/>
          <w:szCs w:val="21"/>
        </w:rPr>
        <w:t xml:space="preserve">.1投标文件报价出现前后不一致的，按照下列规定修正： </w:t>
      </w:r>
    </w:p>
    <w:p>
      <w:pPr>
        <w:pStyle w:val="24"/>
        <w:snapToGrid w:val="0"/>
        <w:spacing w:line="360" w:lineRule="auto"/>
        <w:ind w:firstLine="420" w:firstLineChars="200"/>
        <w:rPr>
          <w:rFonts w:hAnsi="宋体"/>
          <w:color w:val="000000"/>
          <w:sz w:val="21"/>
        </w:rPr>
      </w:pPr>
      <w:r>
        <w:rPr>
          <w:rFonts w:hint="eastAsia" w:hAnsi="宋体"/>
          <w:color w:val="000000"/>
          <w:sz w:val="21"/>
        </w:rPr>
        <w:t>（1）投标文件中开标一览表（报价表）内容与投标文件中相应内容不一致的，以开标一览表（报价表）为准；</w:t>
      </w:r>
    </w:p>
    <w:p>
      <w:pPr>
        <w:pStyle w:val="24"/>
        <w:snapToGrid w:val="0"/>
        <w:spacing w:line="360" w:lineRule="auto"/>
        <w:ind w:firstLine="420" w:firstLineChars="200"/>
        <w:rPr>
          <w:rFonts w:hAnsi="宋体"/>
          <w:color w:val="000000"/>
          <w:sz w:val="21"/>
        </w:rPr>
      </w:pPr>
      <w:r>
        <w:rPr>
          <w:rFonts w:hint="eastAsia" w:hAnsi="宋体"/>
          <w:color w:val="000000"/>
          <w:sz w:val="21"/>
        </w:rPr>
        <w:t>（2）大写金额和小写金额不一致的，以大写金额为准；</w:t>
      </w:r>
    </w:p>
    <w:p>
      <w:pPr>
        <w:pStyle w:val="24"/>
        <w:snapToGrid w:val="0"/>
        <w:spacing w:line="360" w:lineRule="auto"/>
        <w:ind w:firstLine="420" w:firstLineChars="200"/>
        <w:rPr>
          <w:rFonts w:hAnsi="宋体"/>
          <w:color w:val="000000"/>
          <w:sz w:val="21"/>
        </w:rPr>
      </w:pPr>
      <w:r>
        <w:rPr>
          <w:rFonts w:hint="eastAsia" w:hAnsi="宋体"/>
          <w:color w:val="000000"/>
          <w:sz w:val="21"/>
        </w:rPr>
        <w:t>（3）单价金额小数点或者百分比有明显错位的，以开标一览表的总价为准，并修改单价；</w:t>
      </w:r>
    </w:p>
    <w:p>
      <w:pPr>
        <w:pStyle w:val="24"/>
        <w:snapToGrid w:val="0"/>
        <w:spacing w:line="360" w:lineRule="auto"/>
        <w:ind w:firstLine="420" w:firstLineChars="200"/>
        <w:rPr>
          <w:rFonts w:hAnsi="宋体"/>
          <w:color w:val="000000"/>
          <w:sz w:val="21"/>
        </w:rPr>
      </w:pPr>
      <w:r>
        <w:rPr>
          <w:rFonts w:hint="eastAsia" w:hAnsi="宋体"/>
          <w:color w:val="000000"/>
          <w:sz w:val="21"/>
        </w:rPr>
        <w:t>（4）总价金额与按单价汇总金额不一致的，以单价金额计算结果为准。</w:t>
      </w:r>
    </w:p>
    <w:p>
      <w:pPr>
        <w:pStyle w:val="24"/>
        <w:snapToGrid w:val="0"/>
        <w:spacing w:line="360" w:lineRule="auto"/>
        <w:ind w:firstLine="420" w:firstLineChars="200"/>
        <w:rPr>
          <w:rFonts w:hAnsi="宋体"/>
          <w:color w:val="000000"/>
          <w:sz w:val="21"/>
        </w:rPr>
      </w:pPr>
      <w:r>
        <w:rPr>
          <w:rFonts w:hint="eastAsia" w:hAnsi="宋体"/>
          <w:color w:val="000000"/>
          <w:sz w:val="21"/>
        </w:rPr>
        <w:t>同时出现两种以上不一致的，按照以上（1）-（4）规定的顺序修正。修正后的报价经投标人确认后产生约束力，投标人不确认的，</w:t>
      </w:r>
      <w:r>
        <w:rPr>
          <w:rFonts w:hint="eastAsia" w:hAnsi="宋体"/>
          <w:b/>
          <w:color w:val="000000"/>
          <w:kern w:val="2"/>
          <w:sz w:val="21"/>
        </w:rPr>
        <w:t>其投标无效</w:t>
      </w:r>
      <w:r>
        <w:rPr>
          <w:rFonts w:hint="eastAsia" w:hAnsi="宋体"/>
          <w:color w:val="000000"/>
          <w:sz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w:t>
      </w:r>
      <w:r>
        <w:rPr>
          <w:rFonts w:hint="eastAsia" w:ascii="宋体" w:hAnsi="宋体"/>
          <w:b/>
          <w:bCs/>
          <w:color w:val="000000"/>
          <w:szCs w:val="21"/>
        </w:rPr>
        <w:t>投标人的投标文件作无效投标处理</w:t>
      </w:r>
      <w:r>
        <w:rPr>
          <w:rFonts w:hint="eastAsia" w:ascii="宋体" w:hAnsi="宋体"/>
          <w:color w:val="000000"/>
          <w:szCs w:val="21"/>
        </w:rPr>
        <w:t>。</w:t>
      </w:r>
    </w:p>
    <w:p>
      <w:pPr>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.3经投标人确认修正后的报价作为签订合同的依据，并以此报价计算价格分。</w:t>
      </w:r>
    </w:p>
    <w:p>
      <w:pPr>
        <w:pStyle w:val="6"/>
        <w:keepNext w:val="0"/>
        <w:keepLines w:val="0"/>
        <w:spacing w:before="0" w:after="0" w:line="360" w:lineRule="auto"/>
        <w:ind w:left="420" w:left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比较与评价</w:t>
      </w:r>
    </w:p>
    <w:p>
      <w:pPr>
        <w:pStyle w:val="24"/>
        <w:snapToGrid w:val="0"/>
        <w:spacing w:line="360" w:lineRule="auto"/>
        <w:ind w:firstLine="420" w:firstLineChars="200"/>
        <w:rPr>
          <w:rFonts w:hAnsi="宋体"/>
          <w:color w:val="000000"/>
          <w:sz w:val="21"/>
        </w:rPr>
      </w:pPr>
      <w:r>
        <w:rPr>
          <w:rFonts w:hint="eastAsia" w:hAnsi="宋体"/>
          <w:color w:val="000000"/>
          <w:sz w:val="21"/>
        </w:rPr>
        <w:t>（1）评标委员会按照招标文件中规定的评标方法及评标标准，对符合性审查合格的投标文件进行商务和技术评估，综合比较与评价。</w:t>
      </w:r>
    </w:p>
    <w:p>
      <w:pPr>
        <w:pStyle w:val="24"/>
        <w:snapToGrid w:val="0"/>
        <w:spacing w:line="360" w:lineRule="auto"/>
        <w:ind w:firstLine="420" w:firstLineChars="200"/>
        <w:rPr>
          <w:rFonts w:hAnsi="宋体"/>
          <w:color w:val="000000"/>
          <w:sz w:val="21"/>
        </w:rPr>
      </w:pPr>
      <w:r>
        <w:rPr>
          <w:rFonts w:hint="eastAsia" w:hAnsi="宋体"/>
          <w:color w:val="000000"/>
          <w:sz w:val="21"/>
        </w:rPr>
        <w:t>（2）评标委员会独立对每个投标人的投标文件进行评价，并汇总每个投标人的得分。</w:t>
      </w:r>
    </w:p>
    <w:p>
      <w:pPr>
        <w:pStyle w:val="24"/>
        <w:snapToGrid w:val="0"/>
        <w:spacing w:line="360" w:lineRule="auto"/>
        <w:ind w:firstLine="420" w:firstLineChars="200"/>
        <w:rPr>
          <w:rFonts w:hAnsi="宋体"/>
          <w:color w:val="000000"/>
          <w:sz w:val="21"/>
        </w:rPr>
      </w:pPr>
      <w:r>
        <w:rPr>
          <w:rFonts w:hint="eastAsia" w:hAnsi="宋体"/>
          <w:color w:val="000000"/>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000000"/>
          <w:kern w:val="2"/>
          <w:sz w:val="21"/>
        </w:rPr>
        <w:t>评标委员会将其作为无效投标处理</w:t>
      </w:r>
      <w:r>
        <w:rPr>
          <w:rFonts w:hint="eastAsia" w:hAnsi="宋体"/>
          <w:color w:val="000000"/>
          <w:sz w:val="21"/>
        </w:rPr>
        <w:t>。</w:t>
      </w:r>
    </w:p>
    <w:p>
      <w:pPr>
        <w:pStyle w:val="24"/>
        <w:snapToGrid w:val="0"/>
        <w:spacing w:line="360" w:lineRule="auto"/>
        <w:ind w:firstLine="420" w:firstLineChars="200"/>
        <w:rPr>
          <w:rFonts w:hAnsi="宋体"/>
          <w:color w:val="000000"/>
          <w:sz w:val="21"/>
        </w:rPr>
      </w:pPr>
      <w:r>
        <w:rPr>
          <w:rFonts w:hint="eastAsia" w:hAnsi="宋体"/>
          <w:color w:val="000000"/>
          <w:sz w:val="21"/>
        </w:rPr>
        <w:t>（3）评标委员会按照招标文件中规定的评标方法和标准计算各投标人的报价得分。在计算过程中，不得去掉最高报价或者最低报价。</w:t>
      </w:r>
    </w:p>
    <w:p>
      <w:pPr>
        <w:pStyle w:val="24"/>
        <w:snapToGrid w:val="0"/>
        <w:spacing w:line="360" w:lineRule="auto"/>
        <w:ind w:firstLine="420" w:firstLineChars="200"/>
        <w:rPr>
          <w:rFonts w:hAnsi="宋体"/>
          <w:color w:val="000000"/>
          <w:sz w:val="21"/>
        </w:rPr>
      </w:pPr>
      <w:r>
        <w:rPr>
          <w:rFonts w:hint="eastAsia" w:hAnsi="宋体"/>
          <w:color w:val="000000"/>
          <w:sz w:val="21"/>
        </w:rPr>
        <w:t>（4）各投标人的得分为所有评委的有效评分的算术平均数。</w:t>
      </w:r>
    </w:p>
    <w:p>
      <w:pPr>
        <w:pStyle w:val="24"/>
        <w:snapToGrid w:val="0"/>
        <w:spacing w:line="360" w:lineRule="auto"/>
        <w:ind w:firstLine="420" w:firstLineChars="200"/>
        <w:rPr>
          <w:rFonts w:hAnsi="宋体"/>
          <w:color w:val="000000"/>
          <w:sz w:val="21"/>
        </w:rPr>
      </w:pPr>
      <w:r>
        <w:rPr>
          <w:rFonts w:hint="eastAsia" w:hAnsi="宋体"/>
          <w:color w:val="000000"/>
          <w:sz w:val="21"/>
        </w:rPr>
        <w:t>（5）评标委员会按照招标文件中的规定推荐中标候选人。</w:t>
      </w:r>
    </w:p>
    <w:p>
      <w:pPr>
        <w:pStyle w:val="24"/>
        <w:snapToGrid w:val="0"/>
        <w:spacing w:line="360" w:lineRule="auto"/>
        <w:ind w:firstLine="420" w:firstLineChars="200"/>
        <w:rPr>
          <w:rFonts w:hAnsi="宋体"/>
          <w:color w:val="000000"/>
          <w:sz w:val="21"/>
        </w:rPr>
      </w:pPr>
      <w:r>
        <w:rPr>
          <w:rFonts w:hint="eastAsia" w:hAnsi="宋体"/>
          <w:color w:val="000000"/>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color w:val="000000"/>
        </w:rPr>
        <w:t>评标委员会成员</w:t>
      </w:r>
      <w:r>
        <w:rPr>
          <w:rFonts w:hint="eastAsia" w:hAnsi="宋体"/>
          <w:color w:val="000000"/>
          <w:sz w:val="21"/>
        </w:rPr>
        <w:t>应当在评标报告上签署不同意见及理由，否则视为同意评标报告。</w:t>
      </w:r>
    </w:p>
    <w:p>
      <w:pPr>
        <w:pStyle w:val="6"/>
        <w:keepNext w:val="0"/>
        <w:keepLines w:val="0"/>
        <w:spacing w:before="0" w:after="0" w:line="240" w:lineRule="auto"/>
        <w:ind w:left="420" w:leftChars="200"/>
        <w:rPr>
          <w:rFonts w:ascii="宋体" w:hAnsi="宋体"/>
          <w:b w:val="0"/>
          <w:color w:val="000000"/>
          <w:sz w:val="21"/>
          <w:szCs w:val="21"/>
        </w:rPr>
      </w:pPr>
    </w:p>
    <w:p>
      <w:pPr>
        <w:pStyle w:val="2"/>
        <w:keepNext w:val="0"/>
        <w:keepLines w:val="0"/>
        <w:jc w:val="center"/>
        <w:rPr>
          <w:color w:val="000000"/>
          <w:sz w:val="30"/>
          <w:szCs w:val="30"/>
        </w:rPr>
      </w:pPr>
      <w:r>
        <w:rPr>
          <w:rFonts w:hAnsi="宋体"/>
          <w:color w:val="000000"/>
        </w:rPr>
        <w:br w:type="page"/>
      </w:r>
      <w:r>
        <w:rPr>
          <w:rFonts w:hint="eastAsia"/>
          <w:color w:val="000000"/>
          <w:sz w:val="30"/>
          <w:szCs w:val="30"/>
        </w:rPr>
        <w:t>三、评标标准</w:t>
      </w:r>
    </w:p>
    <w:p>
      <w:pPr>
        <w:pStyle w:val="2"/>
        <w:keepNext w:val="0"/>
        <w:keepLines w:val="0"/>
        <w:spacing w:line="240" w:lineRule="auto"/>
        <w:jc w:val="left"/>
        <w:rPr>
          <w:color w:val="000000"/>
          <w:sz w:val="28"/>
          <w:szCs w:val="28"/>
        </w:rPr>
      </w:pPr>
      <w:r>
        <w:rPr>
          <w:rFonts w:hint="eastAsia"/>
          <w:color w:val="000000"/>
          <w:sz w:val="28"/>
          <w:szCs w:val="28"/>
        </w:rPr>
        <w:t>（一）综合评分法（适用于A、B分标）</w:t>
      </w:r>
    </w:p>
    <w:p>
      <w:pPr>
        <w:pStyle w:val="2"/>
        <w:keepNext w:val="0"/>
        <w:keepLines w:val="0"/>
        <w:spacing w:line="240" w:lineRule="auto"/>
        <w:jc w:val="left"/>
        <w:rPr>
          <w:color w:val="000000"/>
          <w:sz w:val="21"/>
          <w:szCs w:val="21"/>
        </w:rPr>
      </w:pPr>
      <w:r>
        <w:rPr>
          <w:rFonts w:hint="eastAsia"/>
          <w:color w:val="000000"/>
          <w:sz w:val="21"/>
          <w:szCs w:val="21"/>
        </w:rPr>
        <w:t>注：计分方法按四舍五入取至百分位。</w:t>
      </w:r>
    </w:p>
    <w:tbl>
      <w:tblPr>
        <w:tblStyle w:val="4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93"/>
        <w:gridCol w:w="1350"/>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gridSpan w:val="2"/>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序号</w:t>
            </w:r>
          </w:p>
        </w:tc>
        <w:tc>
          <w:tcPr>
            <w:tcW w:w="1350" w:type="dxa"/>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评审因素</w:t>
            </w:r>
          </w:p>
        </w:tc>
        <w:tc>
          <w:tcPr>
            <w:tcW w:w="6582" w:type="dxa"/>
            <w:vAlign w:val="center"/>
          </w:tcPr>
          <w:p>
            <w:pPr>
              <w:adjustRightInd w:val="0"/>
              <w:spacing w:line="360" w:lineRule="auto"/>
              <w:jc w:val="center"/>
              <w:textAlignment w:val="baseline"/>
              <w:rPr>
                <w:rFonts w:ascii="宋体" w:hAnsi="宋体"/>
                <w:color w:val="000000"/>
                <w:szCs w:val="21"/>
              </w:rPr>
            </w:pPr>
            <w:r>
              <w:rPr>
                <w:rFonts w:hint="eastAsia" w:ascii="宋体" w:hAnsi="宋体"/>
                <w:b/>
                <w:color w:val="00000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1</w:t>
            </w:r>
          </w:p>
        </w:tc>
        <w:tc>
          <w:tcPr>
            <w:tcW w:w="993" w:type="dxa"/>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价格分</w:t>
            </w:r>
          </w:p>
          <w:p>
            <w:pPr>
              <w:adjustRightInd w:val="0"/>
              <w:spacing w:line="360" w:lineRule="auto"/>
              <w:jc w:val="center"/>
              <w:textAlignment w:val="baseline"/>
              <w:rPr>
                <w:rFonts w:ascii="宋体" w:hAnsi="宋体"/>
                <w:color w:val="000000"/>
                <w:szCs w:val="21"/>
              </w:rPr>
            </w:pPr>
            <w:r>
              <w:rPr>
                <w:rFonts w:hint="eastAsia" w:ascii="宋体" w:hAnsi="宋体"/>
                <w:color w:val="000000"/>
                <w:szCs w:val="21"/>
              </w:rPr>
              <w:t>（满分30分）</w:t>
            </w:r>
          </w:p>
        </w:tc>
        <w:tc>
          <w:tcPr>
            <w:tcW w:w="1350" w:type="dxa"/>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投标报价</w:t>
            </w:r>
          </w:p>
        </w:tc>
        <w:tc>
          <w:tcPr>
            <w:tcW w:w="6582" w:type="dxa"/>
            <w:vAlign w:val="center"/>
          </w:tcPr>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color w:val="000000"/>
                <w:szCs w:val="21"/>
              </w:rPr>
            </w:pPr>
            <w:r>
              <w:rPr>
                <w:rFonts w:hint="eastAsia" w:ascii="宋体" w:hAnsi="宋体"/>
                <w:bCs/>
                <w:color w:val="000000"/>
                <w:szCs w:val="21"/>
              </w:rPr>
              <w:t>（2）按照《政府采购促进中小企业发展管理办法》（财库〔2020〕46号）的规定，投标人在其投标文件中提供《中小企业声明函》，且其投标产品全部为小型和微型企业产品的，对其最后报价给予10%的扣除。</w:t>
            </w:r>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000000"/>
                <w:szCs w:val="21"/>
              </w:rPr>
              <w:t>监狱企业参加政府采购活动时，应当提供由省级以上监狱管理局、戒毒管理局(含新疆生产建设兵团)出具的属于监狱企业的证明文件。</w:t>
            </w:r>
            <w:r>
              <w:rPr>
                <w:rFonts w:hint="eastAsia" w:ascii="宋体" w:hAnsi="宋体"/>
                <w:bCs/>
                <w:color w:val="000000"/>
                <w:szCs w:val="21"/>
              </w:rPr>
              <w:t>不重复享受政策。</w:t>
            </w:r>
          </w:p>
          <w:p>
            <w:pPr>
              <w:snapToGrid w:val="0"/>
              <w:spacing w:line="360" w:lineRule="auto"/>
              <w:ind w:firstLine="233" w:firstLineChars="111"/>
              <w:rPr>
                <w:rFonts w:ascii="宋体" w:hAnsi="宋体"/>
                <w:bCs/>
                <w:color w:val="000000"/>
                <w:szCs w:val="21"/>
              </w:rPr>
            </w:pPr>
            <w:r>
              <w:rPr>
                <w:rFonts w:hint="eastAsia" w:ascii="宋体" w:hAnsi="宋体"/>
                <w:color w:val="000000"/>
                <w:szCs w:val="21"/>
              </w:rPr>
              <w:t>（4）按照</w:t>
            </w:r>
            <w:r>
              <w:rPr>
                <w:rFonts w:hint="eastAsia" w:ascii="宋体" w:hAnsi="宋体"/>
                <w:bCs/>
                <w:color w:val="000000"/>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000000"/>
                <w:szCs w:val="21"/>
              </w:rPr>
              <w:t>残疾人福利性单位参加政府采购活动时，应当提供该通知规定的《残疾人福利性单位声明函》，并对声明的真实性负责。</w:t>
            </w:r>
            <w:r>
              <w:rPr>
                <w:rFonts w:hint="eastAsia" w:ascii="宋体" w:hAnsi="宋体"/>
                <w:bCs/>
                <w:color w:val="000000"/>
                <w:szCs w:val="21"/>
              </w:rPr>
              <w:t>残疾人福利性单位属于小型、微型企业的，不重复享受政策。</w:t>
            </w:r>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（5）政策性扣除计算方法。</w:t>
            </w:r>
          </w:p>
          <w:p>
            <w:pPr>
              <w:snapToGrid w:val="0"/>
              <w:spacing w:line="360" w:lineRule="auto"/>
              <w:ind w:firstLine="443" w:firstLineChars="211"/>
              <w:rPr>
                <w:rFonts w:ascii="宋体" w:hAnsi="宋体"/>
                <w:color w:val="000000"/>
                <w:szCs w:val="21"/>
              </w:rPr>
            </w:pPr>
            <w:bookmarkStart w:id="151" w:name="_Hlk65858438"/>
            <w:r>
              <w:rPr>
                <w:rFonts w:hint="eastAsia" w:ascii="宋体" w:hAnsi="宋体"/>
                <w:bCs/>
                <w:color w:val="000000"/>
                <w:szCs w:val="21"/>
              </w:rPr>
              <w:t>在货物采购项目中，投标人投标全部货物由小型和微型企业制造；对符合上述要求的投标人的投标报价给予10%的扣除，扣除后的价格为评标报价，即评标报价=投标报价×（1-</w:t>
            </w:r>
            <w:r>
              <w:rPr>
                <w:rFonts w:ascii="宋体" w:hAnsi="宋体"/>
                <w:bCs/>
                <w:color w:val="000000"/>
                <w:szCs w:val="21"/>
              </w:rPr>
              <w:t>10</w:t>
            </w:r>
            <w:r>
              <w:rPr>
                <w:rFonts w:hint="eastAsia" w:ascii="宋体" w:hAnsi="宋体"/>
                <w:bCs/>
                <w:color w:val="000000"/>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u w:val="single"/>
              </w:rPr>
              <w:t xml:space="preserve"> 2% </w:t>
            </w:r>
            <w:r>
              <w:rPr>
                <w:rFonts w:hint="eastAsia" w:ascii="宋体" w:hAnsi="宋体"/>
                <w:bCs/>
                <w:color w:val="000000"/>
                <w:szCs w:val="21"/>
              </w:rPr>
              <w:t>的扣除，用扣除后的价格参加评审，扣除后的价格为评标报价，即评标报价=投标报价×（1-</w:t>
            </w:r>
            <w:r>
              <w:rPr>
                <w:rFonts w:hint="eastAsia" w:ascii="宋体" w:hAnsi="宋体"/>
                <w:bCs/>
                <w:color w:val="000000"/>
                <w:szCs w:val="21"/>
                <w:u w:val="single"/>
              </w:rPr>
              <w:t>2</w:t>
            </w:r>
            <w:r>
              <w:rPr>
                <w:rFonts w:hint="eastAsia" w:ascii="宋体" w:hAnsi="宋体"/>
                <w:bCs/>
                <w:color w:val="000000"/>
                <w:szCs w:val="21"/>
              </w:rPr>
              <w:t>%）。除上述情况外，评标报价=投标报价。</w:t>
            </w:r>
            <w:bookmarkEnd w:id="151"/>
          </w:p>
          <w:p>
            <w:pPr>
              <w:snapToGrid w:val="0"/>
              <w:spacing w:line="360" w:lineRule="auto"/>
              <w:ind w:firstLine="233" w:firstLineChars="111"/>
              <w:rPr>
                <w:rFonts w:ascii="宋体" w:hAnsi="宋体"/>
                <w:bCs/>
                <w:color w:val="000000"/>
                <w:szCs w:val="21"/>
              </w:rPr>
            </w:pPr>
            <w:r>
              <w:rPr>
                <w:rFonts w:hint="eastAsia" w:ascii="宋体" w:hAnsi="宋体"/>
                <w:bCs/>
                <w:color w:val="000000"/>
                <w:szCs w:val="21"/>
              </w:rPr>
              <w:t>（6）满足招标文件要求且评标报价最低的评标报价为评标基准价，其价格分为满分。</w:t>
            </w:r>
          </w:p>
          <w:p>
            <w:pPr>
              <w:spacing w:line="360" w:lineRule="auto"/>
              <w:ind w:firstLine="233" w:firstLineChars="111"/>
              <w:rPr>
                <w:rFonts w:ascii="宋体" w:hAnsi="宋体"/>
                <w:bCs/>
                <w:color w:val="000000"/>
                <w:szCs w:val="21"/>
              </w:rPr>
            </w:pPr>
            <w:r>
              <w:rPr>
                <w:rFonts w:hint="eastAsia" w:ascii="宋体" w:hAnsi="宋体"/>
                <w:bCs/>
                <w:color w:val="000000"/>
                <w:szCs w:val="21"/>
              </w:rPr>
              <w:t>（7）价格分计算公式：</w:t>
            </w:r>
          </w:p>
          <w:p>
            <w:pPr>
              <w:pStyle w:val="24"/>
              <w:spacing w:line="360" w:lineRule="auto"/>
              <w:ind w:firstLine="233" w:firstLineChars="111"/>
              <w:rPr>
                <w:rFonts w:hAnsi="宋体" w:cs="Courier New"/>
                <w:bCs/>
                <w:color w:val="000000"/>
                <w:kern w:val="2"/>
                <w:sz w:val="21"/>
              </w:rPr>
            </w:pPr>
            <w:r>
              <w:rPr>
                <w:rFonts w:hint="eastAsia" w:hAnsi="宋体"/>
                <w:bCs/>
                <w:color w:val="000000"/>
                <w:sz w:val="21"/>
              </w:rPr>
              <w:t>某投标人价格分</w:t>
            </w:r>
            <w:r>
              <w:rPr>
                <w:rFonts w:hint="eastAsia" w:hAnsi="宋体" w:cs="Courier New"/>
                <w:bCs/>
                <w:color w:val="000000"/>
                <w:kern w:val="2"/>
                <w:sz w:val="21"/>
              </w:rPr>
              <w:t>=（评标基准价／</w:t>
            </w:r>
            <w:r>
              <w:rPr>
                <w:rFonts w:hint="eastAsia" w:hAnsi="宋体"/>
                <w:bCs/>
                <w:color w:val="000000"/>
                <w:sz w:val="21"/>
              </w:rPr>
              <w:t>某投标人评标报价金额）×30分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2</w:t>
            </w:r>
          </w:p>
        </w:tc>
        <w:tc>
          <w:tcPr>
            <w:tcW w:w="993" w:type="dxa"/>
            <w:vMerge w:val="restart"/>
            <w:vAlign w:val="center"/>
          </w:tcPr>
          <w:p>
            <w:pPr>
              <w:adjustRightInd w:val="0"/>
              <w:spacing w:line="360" w:lineRule="auto"/>
              <w:ind w:left="-105" w:leftChars="-50" w:right="-105" w:rightChars="-50"/>
              <w:jc w:val="center"/>
              <w:textAlignment w:val="baseline"/>
              <w:rPr>
                <w:rFonts w:ascii="宋体" w:hAnsi="宋体"/>
                <w:b/>
                <w:bCs/>
                <w:color w:val="000000"/>
                <w:szCs w:val="21"/>
              </w:rPr>
            </w:pPr>
            <w:r>
              <w:rPr>
                <w:rFonts w:hint="eastAsia" w:ascii="宋体" w:hAnsi="宋体"/>
                <w:b/>
                <w:bCs/>
                <w:color w:val="000000"/>
                <w:szCs w:val="21"/>
              </w:rPr>
              <w:t>技术分</w:t>
            </w:r>
          </w:p>
          <w:p>
            <w:pPr>
              <w:adjustRightInd w:val="0"/>
              <w:spacing w:line="360" w:lineRule="auto"/>
              <w:ind w:left="-105" w:leftChars="-50" w:right="-105" w:rightChars="-50"/>
              <w:jc w:val="center"/>
              <w:textAlignment w:val="baseline"/>
              <w:rPr>
                <w:rFonts w:ascii="宋体" w:hAnsi="宋体"/>
                <w:color w:val="000000"/>
                <w:spacing w:val="-18"/>
                <w:szCs w:val="21"/>
              </w:rPr>
            </w:pPr>
            <w:r>
              <w:rPr>
                <w:rFonts w:hint="eastAsia" w:ascii="宋体" w:hAnsi="宋体"/>
                <w:b/>
                <w:bCs/>
                <w:color w:val="000000"/>
                <w:szCs w:val="21"/>
              </w:rPr>
              <w:t>（满分4</w:t>
            </w:r>
            <w:r>
              <w:rPr>
                <w:rFonts w:hint="eastAsia" w:ascii="宋体" w:hAnsi="宋体"/>
                <w:b/>
                <w:bCs/>
                <w:color w:val="000000"/>
                <w:szCs w:val="21"/>
                <w:lang w:val="en-US" w:eastAsia="zh-CN"/>
              </w:rPr>
              <w:t>5</w:t>
            </w:r>
            <w:r>
              <w:rPr>
                <w:rFonts w:hint="eastAsia" w:ascii="宋体" w:hAnsi="宋体"/>
                <w:b/>
                <w:bCs/>
                <w:color w:val="000000"/>
                <w:szCs w:val="21"/>
              </w:rPr>
              <w:t xml:space="preserve"> 分）</w:t>
            </w:r>
          </w:p>
        </w:tc>
        <w:tc>
          <w:tcPr>
            <w:tcW w:w="1350" w:type="dxa"/>
            <w:vAlign w:val="center"/>
          </w:tcPr>
          <w:p>
            <w:pPr>
              <w:spacing w:line="360" w:lineRule="auto"/>
              <w:jc w:val="center"/>
              <w:rPr>
                <w:rFonts w:ascii="宋体" w:hAnsi="宋体"/>
                <w:bCs/>
                <w:color w:val="000000"/>
                <w:szCs w:val="21"/>
              </w:rPr>
            </w:pPr>
            <w:r>
              <w:rPr>
                <w:rFonts w:hint="eastAsia" w:ascii="宋体" w:hAnsi="宋体"/>
                <w:bCs/>
                <w:color w:val="000000"/>
                <w:szCs w:val="21"/>
              </w:rPr>
              <w:t>产品质量分</w:t>
            </w:r>
          </w:p>
          <w:p>
            <w:pPr>
              <w:spacing w:line="360" w:lineRule="auto"/>
              <w:jc w:val="center"/>
              <w:rPr>
                <w:rFonts w:ascii="宋体" w:hAnsi="宋体"/>
                <w:bCs/>
                <w:color w:val="000000"/>
                <w:szCs w:val="21"/>
              </w:rPr>
            </w:pPr>
            <w:r>
              <w:rPr>
                <w:rFonts w:hint="eastAsia" w:ascii="宋体" w:hAnsi="宋体"/>
                <w:bCs/>
                <w:color w:val="000000"/>
                <w:szCs w:val="21"/>
              </w:rPr>
              <w:t>（满分10分）</w:t>
            </w:r>
          </w:p>
        </w:tc>
        <w:tc>
          <w:tcPr>
            <w:tcW w:w="6582" w:type="dxa"/>
            <w:vAlign w:val="center"/>
          </w:tcPr>
          <w:p>
            <w:pPr>
              <w:pStyle w:val="24"/>
              <w:spacing w:line="360" w:lineRule="exact"/>
              <w:ind w:firstLine="420"/>
              <w:rPr>
                <w:rFonts w:hAnsi="宋体"/>
                <w:bCs/>
                <w:color w:val="000000"/>
                <w:sz w:val="21"/>
              </w:rPr>
            </w:pPr>
            <w:r>
              <w:rPr>
                <w:rFonts w:hint="eastAsia" w:hAnsi="宋体"/>
                <w:bCs/>
                <w:color w:val="000000"/>
                <w:sz w:val="21"/>
              </w:rPr>
              <w:t>1）投标产品的技术参数完全满足招标文件要求的前提下，根据投标人在投标文件正本中提供的由公安部特种警用装备质量监督检验中心出具的检验报告原件（检测时间为</w:t>
            </w:r>
            <w:r>
              <w:rPr>
                <w:rFonts w:hint="eastAsia" w:hAnsi="宋体"/>
                <w:bCs/>
                <w:color w:val="000000"/>
                <w:sz w:val="21"/>
                <w:lang w:val="en-US" w:eastAsia="zh-CN"/>
              </w:rPr>
              <w:t>2021</w:t>
            </w:r>
            <w:r>
              <w:rPr>
                <w:rFonts w:hint="eastAsia" w:hAnsi="宋体"/>
                <w:bCs/>
                <w:color w:val="000000"/>
                <w:sz w:val="21"/>
              </w:rPr>
              <w:t>年1月1日以后出具的才可计分），检测内容(至少包括附后的“采购货物检测内容”)齐全且合格（满足附后的“采购货物检测内容”的检测要求）的得7分，缺少1项扣1分，扣完为止。</w:t>
            </w:r>
          </w:p>
          <w:p>
            <w:pPr>
              <w:pStyle w:val="24"/>
              <w:spacing w:line="360" w:lineRule="exact"/>
              <w:ind w:firstLine="420"/>
              <w:rPr>
                <w:rFonts w:hAnsi="宋体" w:cs="Courier New"/>
                <w:b/>
                <w:color w:val="000000"/>
                <w:kern w:val="2"/>
                <w:sz w:val="21"/>
              </w:rPr>
            </w:pPr>
            <w:r>
              <w:rPr>
                <w:rFonts w:hint="eastAsia" w:hAnsi="宋体"/>
                <w:bCs/>
                <w:color w:val="000000"/>
                <w:sz w:val="21"/>
              </w:rPr>
              <w:t>2）根据要求提供的检测报告的检测项目结果优于招标文件要求且被评标委员接受的，每有1项得1分，满分3分。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360" w:lineRule="auto"/>
              <w:jc w:val="center"/>
              <w:textAlignment w:val="baseline"/>
              <w:rPr>
                <w:rFonts w:ascii="宋体" w:hAnsi="宋体"/>
                <w:b/>
                <w:color w:val="000000"/>
                <w:szCs w:val="21"/>
              </w:rPr>
            </w:pPr>
          </w:p>
        </w:tc>
        <w:tc>
          <w:tcPr>
            <w:tcW w:w="993" w:type="dxa"/>
            <w:vMerge w:val="continue"/>
            <w:vAlign w:val="center"/>
          </w:tcPr>
          <w:p>
            <w:pPr>
              <w:adjustRightInd w:val="0"/>
              <w:spacing w:line="360" w:lineRule="auto"/>
              <w:ind w:left="-105" w:leftChars="-50" w:right="-105" w:rightChars="-50"/>
              <w:jc w:val="center"/>
              <w:textAlignment w:val="baseline"/>
              <w:rPr>
                <w:rFonts w:ascii="宋体" w:hAnsi="宋体"/>
                <w:b/>
                <w:bCs/>
                <w:color w:val="000000"/>
                <w:szCs w:val="21"/>
              </w:rPr>
            </w:pPr>
          </w:p>
        </w:tc>
        <w:tc>
          <w:tcPr>
            <w:tcW w:w="1350" w:type="dxa"/>
            <w:vAlign w:val="center"/>
          </w:tcPr>
          <w:p>
            <w:pPr>
              <w:adjustRightInd w:val="0"/>
              <w:spacing w:line="360" w:lineRule="auto"/>
              <w:jc w:val="center"/>
              <w:textAlignment w:val="baseline"/>
              <w:rPr>
                <w:rFonts w:ascii="宋体" w:hAnsi="宋体"/>
                <w:color w:val="000000"/>
                <w:szCs w:val="21"/>
              </w:rPr>
            </w:pPr>
            <w:r>
              <w:rPr>
                <w:rFonts w:hint="eastAsia" w:ascii="宋体" w:hAnsi="宋体"/>
                <w:color w:val="000000"/>
                <w:szCs w:val="21"/>
              </w:rPr>
              <w:t>质量控制分（满分4分）</w:t>
            </w:r>
          </w:p>
        </w:tc>
        <w:tc>
          <w:tcPr>
            <w:tcW w:w="6582" w:type="dxa"/>
            <w:vAlign w:val="center"/>
          </w:tcPr>
          <w:p>
            <w:pPr>
              <w:adjustRightInd w:val="0"/>
              <w:spacing w:line="360" w:lineRule="auto"/>
              <w:textAlignment w:val="baseline"/>
              <w:rPr>
                <w:rFonts w:ascii="宋体" w:hAnsi="宋体"/>
                <w:bCs/>
                <w:color w:val="000000"/>
                <w:szCs w:val="21"/>
              </w:rPr>
            </w:pPr>
            <w:r>
              <w:rPr>
                <w:rFonts w:hint="eastAsia" w:ascii="宋体" w:hAnsi="宋体"/>
                <w:bCs/>
                <w:color w:val="000000"/>
                <w:szCs w:val="21"/>
              </w:rPr>
              <w:t>一档（2分）提供了质量保障措施说明，有简单的检测检验措施。</w:t>
            </w:r>
          </w:p>
          <w:p>
            <w:pPr>
              <w:adjustRightInd w:val="0"/>
              <w:spacing w:line="360" w:lineRule="auto"/>
              <w:textAlignment w:val="baseline"/>
              <w:rPr>
                <w:rFonts w:hAnsi="宋体"/>
                <w:bCs/>
                <w:color w:val="000000"/>
              </w:rPr>
            </w:pPr>
            <w:r>
              <w:rPr>
                <w:rFonts w:hint="eastAsia" w:ascii="宋体" w:hAnsi="宋体"/>
                <w:bCs/>
                <w:color w:val="000000"/>
                <w:szCs w:val="21"/>
              </w:rPr>
              <w:t>二档（4分）提供了质量保障措施说明，质量保障措施说明详细，有针对本项目材料检测检验措施、产品检测检验措施、生产方案详细可行、人员配备齐全。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adjustRightInd w:val="0"/>
              <w:spacing w:line="360" w:lineRule="auto"/>
              <w:jc w:val="center"/>
              <w:textAlignment w:val="baseline"/>
              <w:rPr>
                <w:rFonts w:ascii="宋体" w:hAnsi="宋体"/>
                <w:b/>
                <w:color w:val="000000"/>
                <w:szCs w:val="21"/>
              </w:rPr>
            </w:pPr>
          </w:p>
        </w:tc>
        <w:tc>
          <w:tcPr>
            <w:tcW w:w="993" w:type="dxa"/>
            <w:vMerge w:val="continue"/>
          </w:tcPr>
          <w:p>
            <w:pPr>
              <w:adjustRightInd w:val="0"/>
              <w:spacing w:line="360" w:lineRule="auto"/>
              <w:jc w:val="center"/>
              <w:textAlignment w:val="baseline"/>
              <w:rPr>
                <w:rFonts w:ascii="宋体" w:hAnsi="宋体"/>
                <w:color w:val="000000"/>
                <w:szCs w:val="21"/>
              </w:rPr>
            </w:pPr>
          </w:p>
        </w:tc>
        <w:tc>
          <w:tcPr>
            <w:tcW w:w="1350" w:type="dxa"/>
            <w:tcMar>
              <w:left w:w="57" w:type="dxa"/>
              <w:right w:w="57" w:type="dxa"/>
            </w:tcMar>
            <w:vAlign w:val="center"/>
          </w:tcPr>
          <w:p>
            <w:pPr>
              <w:spacing w:line="360" w:lineRule="auto"/>
              <w:jc w:val="center"/>
              <w:rPr>
                <w:rFonts w:ascii="宋体" w:hAnsi="宋体"/>
                <w:color w:val="000000"/>
                <w:szCs w:val="21"/>
              </w:rPr>
            </w:pPr>
            <w:r>
              <w:rPr>
                <w:rFonts w:hint="eastAsia" w:ascii="宋体" w:hAnsi="宋体"/>
                <w:color w:val="000000"/>
                <w:szCs w:val="21"/>
              </w:rPr>
              <w:t>生产设备分</w:t>
            </w:r>
          </w:p>
          <w:p>
            <w:pPr>
              <w:spacing w:line="360" w:lineRule="auto"/>
              <w:jc w:val="center"/>
              <w:rPr>
                <w:rFonts w:ascii="宋体" w:hAnsi="宋体"/>
                <w:color w:val="000000"/>
                <w:szCs w:val="21"/>
              </w:rPr>
            </w:pPr>
            <w:r>
              <w:rPr>
                <w:rFonts w:hint="eastAsia" w:ascii="宋体" w:hAnsi="宋体"/>
                <w:color w:val="000000"/>
                <w:szCs w:val="21"/>
              </w:rPr>
              <w:t>（满分10分）</w:t>
            </w:r>
          </w:p>
        </w:tc>
        <w:tc>
          <w:tcPr>
            <w:tcW w:w="6582" w:type="dxa"/>
          </w:tcPr>
          <w:p>
            <w:pPr>
              <w:pStyle w:val="24"/>
              <w:spacing w:line="360" w:lineRule="exact"/>
              <w:ind w:firstLine="420"/>
              <w:rPr>
                <w:rFonts w:hAnsi="宋体"/>
                <w:bCs/>
                <w:color w:val="000000"/>
              </w:rPr>
            </w:pPr>
            <w:r>
              <w:rPr>
                <w:rFonts w:hint="eastAsia" w:hAnsi="宋体"/>
                <w:bCs/>
                <w:color w:val="000000"/>
                <w:sz w:val="21"/>
              </w:rPr>
              <w:t>投标人具有生产相应分标货物所需的专用生产设备及检测设备：服装</w:t>
            </w:r>
            <w:r>
              <w:rPr>
                <w:rFonts w:hAnsi="宋体"/>
                <w:bCs/>
                <w:color w:val="000000"/>
                <w:sz w:val="21"/>
              </w:rPr>
              <w:t>CAD</w:t>
            </w:r>
            <w:r>
              <w:rPr>
                <w:rFonts w:hint="eastAsia" w:hAnsi="宋体"/>
                <w:bCs/>
                <w:color w:val="000000"/>
                <w:sz w:val="21"/>
              </w:rPr>
              <w:t>设计排板系统3套（少1套扣0.5分）、</w:t>
            </w:r>
            <w:r>
              <w:rPr>
                <w:rFonts w:hAnsi="宋体"/>
                <w:bCs/>
                <w:color w:val="000000"/>
                <w:sz w:val="21"/>
              </w:rPr>
              <w:t>CAM</w:t>
            </w:r>
            <w:r>
              <w:rPr>
                <w:rFonts w:hint="eastAsia" w:hAnsi="宋体"/>
                <w:bCs/>
                <w:color w:val="000000"/>
                <w:sz w:val="21"/>
              </w:rPr>
              <w:t>自动裁床系统2套（少1套扣1分）、自动吊挂流水线2条（少1条扣1分）、完整的整烫定型设备、自动拉布机，每具有一项得</w:t>
            </w:r>
            <w:r>
              <w:rPr>
                <w:rFonts w:hint="eastAsia" w:hAnsi="宋体"/>
                <w:bCs/>
                <w:sz w:val="21"/>
              </w:rPr>
              <w:t>2分，满分10</w:t>
            </w:r>
            <w:r>
              <w:rPr>
                <w:rFonts w:hint="eastAsia" w:hAnsi="宋体"/>
                <w:bCs/>
                <w:color w:val="000000"/>
                <w:sz w:val="21"/>
              </w:rPr>
              <w:t>分。投标文件中提供设备清单、实物照片、购置发票复印件（发票原件核查），未提供或缺少任一项材料的不予计分。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adjustRightInd w:val="0"/>
              <w:spacing w:line="360" w:lineRule="auto"/>
              <w:jc w:val="center"/>
              <w:textAlignment w:val="baseline"/>
              <w:rPr>
                <w:rFonts w:ascii="宋体" w:hAnsi="宋体"/>
                <w:b/>
                <w:color w:val="000000"/>
                <w:szCs w:val="21"/>
              </w:rPr>
            </w:pPr>
          </w:p>
        </w:tc>
        <w:tc>
          <w:tcPr>
            <w:tcW w:w="993" w:type="dxa"/>
            <w:vMerge w:val="continue"/>
          </w:tcPr>
          <w:p>
            <w:pPr>
              <w:adjustRightInd w:val="0"/>
              <w:spacing w:line="360" w:lineRule="auto"/>
              <w:jc w:val="center"/>
              <w:textAlignment w:val="baseline"/>
              <w:rPr>
                <w:rFonts w:ascii="宋体" w:hAnsi="宋体"/>
                <w:color w:val="000000"/>
                <w:szCs w:val="21"/>
              </w:rPr>
            </w:pPr>
          </w:p>
        </w:tc>
        <w:tc>
          <w:tcPr>
            <w:tcW w:w="1350" w:type="dxa"/>
            <w:tcMar>
              <w:left w:w="57" w:type="dxa"/>
              <w:right w:w="57" w:type="dxa"/>
            </w:tcMar>
            <w:vAlign w:val="center"/>
          </w:tcPr>
          <w:p>
            <w:pPr>
              <w:adjustRightInd w:val="0"/>
              <w:spacing w:line="360" w:lineRule="auto"/>
              <w:jc w:val="center"/>
              <w:textAlignment w:val="baseline"/>
              <w:rPr>
                <w:rFonts w:ascii="宋体" w:hAnsi="宋体"/>
                <w:color w:val="000000"/>
                <w:szCs w:val="21"/>
              </w:rPr>
            </w:pPr>
            <w:r>
              <w:rPr>
                <w:rFonts w:hint="eastAsia" w:ascii="宋体" w:hAnsi="宋体"/>
                <w:color w:val="000000"/>
                <w:szCs w:val="21"/>
              </w:rPr>
              <w:t>检测设备分（满分4分）</w:t>
            </w:r>
          </w:p>
        </w:tc>
        <w:tc>
          <w:tcPr>
            <w:tcW w:w="6582" w:type="dxa"/>
            <w:vAlign w:val="center"/>
          </w:tcPr>
          <w:p>
            <w:pPr>
              <w:adjustRightInd w:val="0"/>
              <w:spacing w:line="360" w:lineRule="auto"/>
              <w:ind w:firstLine="420" w:firstLineChars="200"/>
              <w:textAlignment w:val="baseline"/>
              <w:rPr>
                <w:rFonts w:ascii="宋体" w:hAnsi="宋体"/>
                <w:bCs/>
                <w:color w:val="000000"/>
                <w:szCs w:val="21"/>
              </w:rPr>
            </w:pPr>
            <w:r>
              <w:rPr>
                <w:rFonts w:hint="eastAsia" w:ascii="宋体" w:hAnsi="宋体"/>
                <w:bCs/>
                <w:color w:val="000000"/>
                <w:szCs w:val="21"/>
              </w:rPr>
              <w:t>投标人具有以下检测设备、并标明其用途功能的，每具有一项得1分，满分4分。检测设备如下：耐磨试验机、剥离试验机、弯折试验机、拉力强度试验机。</w:t>
            </w:r>
          </w:p>
          <w:p>
            <w:pPr>
              <w:adjustRightInd w:val="0"/>
              <w:spacing w:line="360" w:lineRule="auto"/>
              <w:ind w:firstLine="420" w:firstLineChars="200"/>
              <w:textAlignment w:val="baseline"/>
              <w:rPr>
                <w:rFonts w:hAnsi="宋体"/>
                <w:bCs/>
                <w:color w:val="000000"/>
              </w:rPr>
            </w:pPr>
            <w:r>
              <w:rPr>
                <w:rFonts w:hint="eastAsia" w:ascii="宋体" w:hAnsi="宋体"/>
                <w:bCs/>
                <w:color w:val="000000"/>
                <w:szCs w:val="21"/>
              </w:rPr>
              <w:t>投标文件中提供设备清单、实物照片、购置发票复印件</w:t>
            </w:r>
            <w:r>
              <w:rPr>
                <w:rFonts w:hint="eastAsia" w:ascii="宋体" w:hAnsi="宋体"/>
                <w:b/>
                <w:bCs/>
                <w:color w:val="000000"/>
                <w:szCs w:val="21"/>
              </w:rPr>
              <w:t>（发票原件备查），</w:t>
            </w:r>
            <w:r>
              <w:rPr>
                <w:rFonts w:hint="eastAsia" w:ascii="宋体" w:hAnsi="宋体"/>
                <w:bCs/>
                <w:color w:val="000000"/>
                <w:szCs w:val="21"/>
              </w:rPr>
              <w:t>证明材料完整方可计分，未提供或缺少任一项材料的不予计分。评标委员会根据实际情况，要求提供发票原件核查而未能提供的不予计分。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adjustRightInd w:val="0"/>
              <w:spacing w:line="360" w:lineRule="auto"/>
              <w:jc w:val="center"/>
              <w:textAlignment w:val="baseline"/>
              <w:rPr>
                <w:rFonts w:ascii="宋体" w:hAnsi="宋体"/>
                <w:b/>
                <w:color w:val="000000"/>
                <w:szCs w:val="21"/>
              </w:rPr>
            </w:pPr>
          </w:p>
        </w:tc>
        <w:tc>
          <w:tcPr>
            <w:tcW w:w="993" w:type="dxa"/>
            <w:vMerge w:val="continue"/>
          </w:tcPr>
          <w:p>
            <w:pPr>
              <w:adjustRightInd w:val="0"/>
              <w:spacing w:line="360" w:lineRule="auto"/>
              <w:jc w:val="center"/>
              <w:textAlignment w:val="baseline"/>
              <w:rPr>
                <w:rFonts w:ascii="宋体" w:hAnsi="宋体"/>
                <w:color w:val="000000"/>
                <w:szCs w:val="21"/>
              </w:rPr>
            </w:pPr>
          </w:p>
        </w:tc>
        <w:tc>
          <w:tcPr>
            <w:tcW w:w="1350" w:type="dxa"/>
            <w:tcMar>
              <w:left w:w="57" w:type="dxa"/>
              <w:right w:w="57" w:type="dxa"/>
            </w:tcMar>
            <w:vAlign w:val="center"/>
          </w:tcPr>
          <w:p>
            <w:pPr>
              <w:adjustRightInd w:val="0"/>
              <w:spacing w:line="360" w:lineRule="auto"/>
              <w:jc w:val="center"/>
              <w:textAlignment w:val="baseline"/>
            </w:pPr>
            <w:r>
              <w:rPr>
                <w:rFonts w:hint="eastAsia" w:ascii="宋体" w:hAnsi="宋体"/>
                <w:color w:val="000000"/>
                <w:szCs w:val="21"/>
                <w:lang w:eastAsia="zh-CN"/>
              </w:rPr>
              <w:t>基本技术分（满分</w:t>
            </w:r>
            <w:r>
              <w:rPr>
                <w:rFonts w:hint="eastAsia" w:ascii="宋体" w:hAnsi="宋体"/>
                <w:color w:val="000000"/>
                <w:szCs w:val="21"/>
                <w:lang w:val="en-US" w:eastAsia="zh-CN"/>
              </w:rPr>
              <w:t>5分</w:t>
            </w:r>
            <w:r>
              <w:rPr>
                <w:rFonts w:hint="eastAsia" w:ascii="宋体" w:hAnsi="宋体"/>
                <w:color w:val="000000"/>
                <w:szCs w:val="21"/>
                <w:lang w:eastAsia="zh-CN"/>
              </w:rPr>
              <w:t>）</w:t>
            </w:r>
          </w:p>
        </w:tc>
        <w:tc>
          <w:tcPr>
            <w:tcW w:w="6582" w:type="dxa"/>
            <w:vAlign w:val="center"/>
          </w:tcPr>
          <w:p>
            <w:pPr>
              <w:adjustRightInd w:val="0"/>
              <w:spacing w:line="360" w:lineRule="auto"/>
              <w:ind w:firstLine="420" w:firstLineChars="200"/>
              <w:textAlignment w:val="baseline"/>
              <w:rPr>
                <w:rFonts w:hint="eastAsia" w:ascii="宋体" w:hAnsi="宋体"/>
                <w:bCs/>
                <w:color w:val="000000"/>
                <w:szCs w:val="21"/>
              </w:rPr>
            </w:pPr>
            <w:r>
              <w:rPr>
                <w:rFonts w:hint="eastAsia" w:ascii="宋体" w:hAnsi="宋体"/>
                <w:bCs/>
                <w:color w:val="auto"/>
                <w:szCs w:val="21"/>
              </w:rPr>
              <w:t>投标人投标产品完全满足（无负偏离）招标文件要求的得5分，非▲号技术参数负偏离或漏项的每一项扣2分，</w:t>
            </w:r>
            <w:r>
              <w:rPr>
                <w:rFonts w:hint="eastAsia" w:ascii="宋体" w:hAnsi="宋体"/>
                <w:bCs/>
                <w:color w:val="auto"/>
                <w:szCs w:val="21"/>
                <w:lang w:eastAsia="zh-CN"/>
              </w:rPr>
              <w:t>直至</w:t>
            </w:r>
            <w:r>
              <w:rPr>
                <w:rFonts w:hint="eastAsia" w:ascii="宋体" w:hAnsi="宋体"/>
                <w:bCs/>
                <w:color w:val="auto"/>
                <w:szCs w:val="21"/>
              </w:rPr>
              <w:t>扣完本项分值</w:t>
            </w:r>
            <w:r>
              <w:rPr>
                <w:rFonts w:hint="eastAsia" w:ascii="宋体" w:hAnsi="宋体"/>
                <w:bCs/>
                <w:color w:val="auto"/>
                <w:szCs w:val="21"/>
                <w:lang w:eastAsia="zh-CN"/>
              </w:rPr>
              <w:t>为止</w:t>
            </w:r>
            <w:r>
              <w:rPr>
                <w:rFonts w:hint="eastAsia" w:ascii="宋体" w:hAnsi="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adjustRightInd w:val="0"/>
              <w:spacing w:line="360" w:lineRule="auto"/>
              <w:jc w:val="center"/>
              <w:textAlignment w:val="baseline"/>
              <w:rPr>
                <w:rFonts w:ascii="宋体" w:hAnsi="宋体"/>
                <w:b/>
                <w:color w:val="000000"/>
                <w:szCs w:val="21"/>
              </w:rPr>
            </w:pPr>
          </w:p>
        </w:tc>
        <w:tc>
          <w:tcPr>
            <w:tcW w:w="993" w:type="dxa"/>
            <w:vMerge w:val="continue"/>
          </w:tcPr>
          <w:p>
            <w:pPr>
              <w:adjustRightInd w:val="0"/>
              <w:spacing w:line="360" w:lineRule="auto"/>
              <w:jc w:val="center"/>
              <w:textAlignment w:val="baseline"/>
              <w:rPr>
                <w:rFonts w:ascii="宋体" w:hAnsi="宋体"/>
                <w:color w:val="000000"/>
                <w:szCs w:val="21"/>
              </w:rPr>
            </w:pPr>
          </w:p>
        </w:tc>
        <w:tc>
          <w:tcPr>
            <w:tcW w:w="1350" w:type="dxa"/>
            <w:tcMar>
              <w:left w:w="57" w:type="dxa"/>
              <w:right w:w="57" w:type="dxa"/>
            </w:tcMar>
            <w:vAlign w:val="center"/>
          </w:tcPr>
          <w:p>
            <w:pPr>
              <w:spacing w:line="360" w:lineRule="auto"/>
              <w:jc w:val="center"/>
              <w:rPr>
                <w:rFonts w:ascii="宋体" w:hAnsi="宋体"/>
                <w:bCs/>
                <w:color w:val="000000"/>
                <w:szCs w:val="21"/>
              </w:rPr>
            </w:pPr>
            <w:r>
              <w:rPr>
                <w:rFonts w:hint="eastAsia" w:ascii="宋体" w:hAnsi="宋体"/>
                <w:bCs/>
                <w:color w:val="000000"/>
                <w:szCs w:val="21"/>
              </w:rPr>
              <w:t>样品分</w:t>
            </w:r>
          </w:p>
          <w:p>
            <w:pPr>
              <w:spacing w:line="360" w:lineRule="auto"/>
              <w:jc w:val="center"/>
              <w:rPr>
                <w:rFonts w:ascii="宋体" w:hAnsi="宋体"/>
                <w:bCs/>
                <w:color w:val="000000"/>
                <w:szCs w:val="21"/>
              </w:rPr>
            </w:pPr>
            <w:r>
              <w:rPr>
                <w:rFonts w:hint="eastAsia" w:ascii="宋体" w:hAnsi="宋体"/>
                <w:bCs/>
                <w:color w:val="000000"/>
                <w:szCs w:val="21"/>
              </w:rPr>
              <w:t>（满分12分）</w:t>
            </w:r>
          </w:p>
        </w:tc>
        <w:tc>
          <w:tcPr>
            <w:tcW w:w="6582" w:type="dxa"/>
          </w:tcPr>
          <w:p>
            <w:pPr>
              <w:pStyle w:val="24"/>
              <w:spacing w:line="360" w:lineRule="exact"/>
              <w:ind w:firstLine="420"/>
              <w:rPr>
                <w:rFonts w:hAnsi="宋体"/>
                <w:bCs/>
                <w:sz w:val="21"/>
              </w:rPr>
            </w:pPr>
            <w:r>
              <w:rPr>
                <w:rFonts w:hint="eastAsia" w:hAnsi="宋体"/>
                <w:bCs/>
                <w:sz w:val="21"/>
              </w:rPr>
              <w:t>说明：未</w:t>
            </w:r>
            <w:r>
              <w:rPr>
                <w:rFonts w:hint="eastAsia" w:hAnsi="宋体"/>
                <w:bCs/>
                <w:sz w:val="21"/>
                <w:lang w:eastAsia="zh-CN"/>
              </w:rPr>
              <w:t>按招标文件</w:t>
            </w:r>
            <w:r>
              <w:rPr>
                <w:rFonts w:hint="eastAsia" w:hAnsi="宋体"/>
                <w:bCs/>
                <w:sz w:val="21"/>
              </w:rPr>
              <w:t>采购需求</w:t>
            </w:r>
            <w:r>
              <w:rPr>
                <w:rFonts w:hint="eastAsia" w:hAnsi="宋体"/>
                <w:bCs/>
                <w:sz w:val="21"/>
                <w:lang w:eastAsia="zh-CN"/>
              </w:rPr>
              <w:t>中</w:t>
            </w:r>
            <w:r>
              <w:rPr>
                <w:rFonts w:hint="eastAsia" w:hAnsi="宋体"/>
                <w:bCs/>
                <w:sz w:val="21"/>
              </w:rPr>
              <w:t>“样品要求”</w:t>
            </w:r>
            <w:r>
              <w:rPr>
                <w:rFonts w:hint="eastAsia" w:hAnsi="宋体"/>
                <w:bCs/>
                <w:sz w:val="21"/>
                <w:lang w:eastAsia="zh-CN"/>
              </w:rPr>
              <w:t>提供</w:t>
            </w:r>
            <w:r>
              <w:rPr>
                <w:rFonts w:hint="eastAsia" w:hAnsi="宋体"/>
                <w:bCs/>
                <w:sz w:val="21"/>
              </w:rPr>
              <w:t>样品的，</w:t>
            </w:r>
            <w:r>
              <w:rPr>
                <w:rFonts w:hint="eastAsia" w:hAnsi="宋体"/>
                <w:bCs/>
                <w:sz w:val="21"/>
                <w:lang w:eastAsia="zh-CN"/>
              </w:rPr>
              <w:t>每少提供一项扣</w:t>
            </w:r>
            <w:r>
              <w:rPr>
                <w:rFonts w:hint="eastAsia" w:hAnsi="宋体"/>
                <w:bCs/>
                <w:sz w:val="21"/>
                <w:lang w:val="en-US" w:eastAsia="zh-CN"/>
              </w:rPr>
              <w:t>4分，</w:t>
            </w:r>
            <w:r>
              <w:rPr>
                <w:rFonts w:hint="eastAsia" w:hAnsi="宋体"/>
                <w:bCs/>
                <w:sz w:val="21"/>
                <w:lang w:eastAsia="zh-CN"/>
              </w:rPr>
              <w:t>均未提供</w:t>
            </w:r>
            <w:r>
              <w:rPr>
                <w:rFonts w:hint="eastAsia" w:hAnsi="宋体"/>
                <w:bCs/>
                <w:sz w:val="21"/>
              </w:rPr>
              <w:t>样品</w:t>
            </w:r>
            <w:r>
              <w:rPr>
                <w:rFonts w:hint="eastAsia" w:hAnsi="宋体"/>
                <w:bCs/>
                <w:sz w:val="21"/>
                <w:lang w:eastAsia="zh-CN"/>
              </w:rPr>
              <w:t>的，样品</w:t>
            </w:r>
            <w:r>
              <w:rPr>
                <w:rFonts w:hint="eastAsia" w:hAnsi="宋体"/>
                <w:bCs/>
                <w:sz w:val="21"/>
              </w:rPr>
              <w:t>分为0分。</w:t>
            </w:r>
          </w:p>
          <w:p>
            <w:pPr>
              <w:pStyle w:val="24"/>
              <w:spacing w:line="360" w:lineRule="exact"/>
              <w:ind w:firstLine="420"/>
              <w:rPr>
                <w:rFonts w:hAnsi="宋体"/>
                <w:bCs/>
                <w:sz w:val="21"/>
              </w:rPr>
            </w:pPr>
            <w:r>
              <w:rPr>
                <w:rFonts w:hint="eastAsia" w:hAnsi="宋体"/>
                <w:bCs/>
                <w:sz w:val="21"/>
              </w:rPr>
              <w:t>优（12分）:样品材质优于招标文件技术要求，规格尺寸符合招标文件技术要求，面料颜色符合标样要求，里料颜色与面料相匹配，面料及里料无残疵，无断纱。外表整洁美观、平展、无烫光、左右对称、挺括，表面及里面部位无线头，表面及里面没有污迹。缝纫线、锁眼、垫线颜色与面料相匹配，明线顺直、宽窄均匀、无跳针，针距均匀，样品标志标识清晰。综合评定优于标准和招标文件的要求。。</w:t>
            </w:r>
          </w:p>
          <w:p>
            <w:pPr>
              <w:pStyle w:val="24"/>
              <w:spacing w:line="360" w:lineRule="exact"/>
              <w:ind w:firstLine="420"/>
              <w:rPr>
                <w:rFonts w:hAnsi="宋体"/>
                <w:bCs/>
                <w:sz w:val="21"/>
              </w:rPr>
            </w:pPr>
            <w:r>
              <w:rPr>
                <w:rFonts w:hint="eastAsia" w:hAnsi="宋体"/>
                <w:bCs/>
                <w:sz w:val="21"/>
              </w:rPr>
              <w:t>中（9分）:样品材质和规格尺寸符合招标文件技术要求，面料颜色符合标样要求，里料颜色与面料相匹配，面料及里料无残疵，无断纱。外表整洁美观、平展、无烫光、左右对称、挺括，表面及里面部位无线头，表面及里面没有污迹。缝纫线、锁眼、垫线颜色与面料相匹配，明线顺直、宽窄均匀、无跳针，针距均匀，样品标志标识清晰。综合评定符合标准和招标文件的要求。</w:t>
            </w:r>
          </w:p>
          <w:p>
            <w:pPr>
              <w:pStyle w:val="24"/>
              <w:spacing w:line="360" w:lineRule="exact"/>
              <w:ind w:firstLine="420"/>
              <w:rPr>
                <w:rFonts w:hAnsi="宋体"/>
                <w:bCs/>
                <w:sz w:val="21"/>
              </w:rPr>
            </w:pPr>
            <w:r>
              <w:rPr>
                <w:rFonts w:hint="eastAsia" w:hAnsi="宋体"/>
                <w:bCs/>
                <w:sz w:val="21"/>
              </w:rPr>
              <w:t>一般（6分）：样品规格尺寸和材质符合招标文件技术要求，面料及里料无残疵，无断纱。外表整洁美观、平展，面料熨烫稍有极光，表面部位有线头，里面部位线头多于2个，表面轻微污迹不易看出。明线基本顺直、宽窄基本均匀，起落针处无回针或回针不够，上下线稍有不合，明线不到头，无跳针，针距基本均匀。样品标志标识基本清晰，综合评定基本符合标准和招标文件的要求。</w:t>
            </w:r>
          </w:p>
          <w:p>
            <w:pPr>
              <w:pStyle w:val="24"/>
              <w:spacing w:line="360" w:lineRule="exact"/>
              <w:ind w:firstLine="420"/>
              <w:rPr>
                <w:rFonts w:hAnsi="宋体"/>
                <w:bCs/>
                <w:sz w:val="21"/>
              </w:rPr>
            </w:pPr>
            <w:r>
              <w:rPr>
                <w:rFonts w:hint="eastAsia" w:hAnsi="宋体"/>
                <w:bCs/>
                <w:sz w:val="21"/>
              </w:rPr>
              <w:t>差（3分）:样品规格尺寸和材质基本符合招标文件技术要求，面料颜色超出标样允差范围，面料表面明显部位残疵、断纱。表面明显部位污迹，熨烫有极光，表面线头多于1个、里面部位线头多于3个，明线不顺直、宽窄不均匀、不平服。有连续跳针及针距不均匀，起落针处无回针或回针不够，上下线不合，明线不到头。样品标识不清、歪斜、位置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25" w:type="dxa"/>
            <w:vMerge w:val="restart"/>
            <w:vAlign w:val="center"/>
          </w:tcPr>
          <w:p>
            <w:pPr>
              <w:spacing w:line="360" w:lineRule="auto"/>
              <w:jc w:val="center"/>
              <w:rPr>
                <w:rFonts w:ascii="宋体" w:hAnsi="宋体"/>
                <w:b/>
                <w:color w:val="000000"/>
                <w:szCs w:val="21"/>
              </w:rPr>
            </w:pPr>
            <w:r>
              <w:rPr>
                <w:rFonts w:hint="eastAsia" w:ascii="宋体" w:hAnsi="宋体"/>
                <w:b/>
                <w:color w:val="000000"/>
                <w:szCs w:val="21"/>
              </w:rPr>
              <w:t>3</w:t>
            </w:r>
          </w:p>
        </w:tc>
        <w:tc>
          <w:tcPr>
            <w:tcW w:w="993" w:type="dxa"/>
            <w:vMerge w:val="restart"/>
            <w:vAlign w:val="center"/>
          </w:tcPr>
          <w:p>
            <w:pPr>
              <w:adjustRightInd w:val="0"/>
              <w:spacing w:line="360" w:lineRule="auto"/>
              <w:jc w:val="center"/>
              <w:textAlignment w:val="baseline"/>
              <w:rPr>
                <w:rFonts w:ascii="宋体" w:hAnsi="宋体"/>
                <w:b/>
                <w:color w:val="000000"/>
                <w:szCs w:val="21"/>
              </w:rPr>
            </w:pPr>
            <w:r>
              <w:rPr>
                <w:rFonts w:hint="eastAsia" w:ascii="宋体" w:hAnsi="宋体"/>
                <w:b/>
                <w:color w:val="000000"/>
                <w:szCs w:val="21"/>
              </w:rPr>
              <w:t>商务分（满分2</w:t>
            </w:r>
            <w:r>
              <w:rPr>
                <w:rFonts w:hint="eastAsia" w:ascii="宋体" w:hAnsi="宋体"/>
                <w:b/>
                <w:color w:val="000000"/>
                <w:szCs w:val="21"/>
                <w:lang w:val="en-US" w:eastAsia="zh-CN"/>
              </w:rPr>
              <w:t>1</w:t>
            </w:r>
            <w:r>
              <w:rPr>
                <w:rFonts w:hint="eastAsia" w:ascii="宋体" w:hAnsi="宋体"/>
                <w:b/>
                <w:color w:val="000000"/>
                <w:szCs w:val="21"/>
              </w:rPr>
              <w:t>）</w:t>
            </w:r>
          </w:p>
        </w:tc>
        <w:tc>
          <w:tcPr>
            <w:tcW w:w="1350" w:type="dxa"/>
            <w:tcMar>
              <w:left w:w="57" w:type="dxa"/>
              <w:right w:w="57" w:type="dxa"/>
            </w:tcMar>
            <w:vAlign w:val="center"/>
          </w:tcPr>
          <w:p>
            <w:pPr>
              <w:spacing w:line="360" w:lineRule="auto"/>
              <w:jc w:val="center"/>
              <w:rPr>
                <w:rFonts w:ascii="宋体" w:hAnsi="宋体"/>
                <w:color w:val="000000"/>
                <w:szCs w:val="21"/>
              </w:rPr>
            </w:pPr>
            <w:r>
              <w:rPr>
                <w:rFonts w:hint="eastAsia" w:ascii="宋体" w:hAnsi="宋体"/>
                <w:color w:val="000000"/>
                <w:szCs w:val="21"/>
              </w:rPr>
              <w:t>质保期</w:t>
            </w:r>
          </w:p>
          <w:p>
            <w:pPr>
              <w:spacing w:line="360" w:lineRule="auto"/>
              <w:jc w:val="center"/>
              <w:rPr>
                <w:rFonts w:ascii="宋体" w:hAnsi="宋体"/>
                <w:color w:val="000000"/>
                <w:szCs w:val="21"/>
              </w:rPr>
            </w:pPr>
            <w:r>
              <w:rPr>
                <w:rFonts w:hint="eastAsia" w:ascii="宋体" w:hAnsi="宋体"/>
                <w:color w:val="000000"/>
                <w:szCs w:val="21"/>
              </w:rPr>
              <w:t>（满分2分）</w:t>
            </w:r>
          </w:p>
        </w:tc>
        <w:tc>
          <w:tcPr>
            <w:tcW w:w="658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Courier New"/>
                <w:szCs w:val="21"/>
              </w:rPr>
            </w:pPr>
            <w:r>
              <w:rPr>
                <w:rFonts w:hint="eastAsia" w:ascii="宋体" w:hAnsi="宋体"/>
                <w:bCs/>
                <w:szCs w:val="21"/>
              </w:rPr>
              <w:t>投标文件中针对本项目采购内容承诺的质保期每超过招标文件要求六个月的，得1分，满分2分。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olor w:val="000000"/>
                <w:szCs w:val="21"/>
              </w:rPr>
            </w:pPr>
          </w:p>
        </w:tc>
        <w:tc>
          <w:tcPr>
            <w:tcW w:w="993" w:type="dxa"/>
            <w:vMerge w:val="continue"/>
            <w:vAlign w:val="center"/>
          </w:tcPr>
          <w:p>
            <w:pPr>
              <w:spacing w:line="360" w:lineRule="auto"/>
              <w:jc w:val="center"/>
              <w:rPr>
                <w:rFonts w:ascii="宋体" w:hAnsi="宋体"/>
                <w:b/>
                <w:color w:val="000000"/>
                <w:szCs w:val="21"/>
              </w:rPr>
            </w:pPr>
          </w:p>
        </w:tc>
        <w:tc>
          <w:tcPr>
            <w:tcW w:w="1350" w:type="dxa"/>
            <w:tcMar>
              <w:left w:w="57" w:type="dxa"/>
              <w:right w:w="57" w:type="dxa"/>
            </w:tcMar>
          </w:tcPr>
          <w:p>
            <w:pPr>
              <w:spacing w:line="360" w:lineRule="auto"/>
              <w:jc w:val="center"/>
              <w:rPr>
                <w:rFonts w:ascii="宋体" w:hAnsi="宋体"/>
                <w:color w:val="000000"/>
                <w:szCs w:val="21"/>
              </w:rPr>
            </w:pPr>
            <w:r>
              <w:rPr>
                <w:rFonts w:hint="eastAsia" w:ascii="宋体" w:hAnsi="宋体"/>
                <w:color w:val="000000"/>
                <w:szCs w:val="21"/>
              </w:rPr>
              <w:t>项目所在地售后服务机构</w:t>
            </w:r>
          </w:p>
          <w:p>
            <w:pPr>
              <w:spacing w:line="360" w:lineRule="auto"/>
              <w:jc w:val="center"/>
              <w:rPr>
                <w:rFonts w:ascii="宋体" w:hAnsi="宋体"/>
                <w:color w:val="000000"/>
                <w:szCs w:val="21"/>
              </w:rPr>
            </w:pPr>
            <w:r>
              <w:rPr>
                <w:rFonts w:hint="eastAsia" w:ascii="宋体" w:hAnsi="宋体"/>
                <w:color w:val="000000"/>
                <w:szCs w:val="21"/>
              </w:rPr>
              <w:t>（满分</w:t>
            </w:r>
            <w:r>
              <w:rPr>
                <w:rFonts w:hint="eastAsia" w:ascii="宋体" w:hAnsi="宋体"/>
                <w:color w:val="000000"/>
                <w:szCs w:val="21"/>
                <w:lang w:val="en-US" w:eastAsia="zh-CN"/>
              </w:rPr>
              <w:t>2</w:t>
            </w:r>
            <w:r>
              <w:rPr>
                <w:rFonts w:hint="eastAsia" w:ascii="宋体" w:hAnsi="宋体"/>
                <w:color w:val="000000"/>
                <w:szCs w:val="21"/>
              </w:rPr>
              <w:t>分）</w:t>
            </w:r>
          </w:p>
        </w:tc>
        <w:tc>
          <w:tcPr>
            <w:tcW w:w="65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Courier New"/>
                <w:bCs/>
                <w:kern w:val="2"/>
                <w:sz w:val="21"/>
              </w:rPr>
            </w:pPr>
            <w:r>
              <w:rPr>
                <w:rFonts w:hint="eastAsia" w:hAnsi="宋体"/>
                <w:bCs/>
                <w:kern w:val="2"/>
                <w:sz w:val="21"/>
              </w:rPr>
              <w:t>投标文件中提供项目所在地的售后服务机构证明材料（至少包括营业执照或办事处证明或售后服务协议、售后服务机构负责人姓名、联系方式等）齐全的或承诺中标后在项目所在地成立售后服务机构，得</w:t>
            </w:r>
            <w:r>
              <w:rPr>
                <w:rFonts w:hint="eastAsia" w:hAnsi="宋体"/>
                <w:bCs/>
                <w:kern w:val="2"/>
                <w:sz w:val="21"/>
                <w:lang w:val="en-US" w:eastAsia="zh-CN"/>
              </w:rPr>
              <w:t>2</w:t>
            </w:r>
            <w:r>
              <w:rPr>
                <w:rFonts w:hint="eastAsia" w:hAnsi="宋体"/>
                <w:bCs/>
                <w:kern w:val="2"/>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olor w:val="000000"/>
                <w:szCs w:val="21"/>
              </w:rPr>
            </w:pPr>
          </w:p>
        </w:tc>
        <w:tc>
          <w:tcPr>
            <w:tcW w:w="993" w:type="dxa"/>
            <w:vMerge w:val="continue"/>
            <w:vAlign w:val="center"/>
          </w:tcPr>
          <w:p>
            <w:pPr>
              <w:spacing w:line="360" w:lineRule="auto"/>
              <w:jc w:val="center"/>
              <w:rPr>
                <w:rFonts w:ascii="宋体" w:hAnsi="宋体"/>
                <w:b/>
                <w:color w:val="000000"/>
                <w:szCs w:val="21"/>
              </w:rPr>
            </w:pPr>
          </w:p>
        </w:tc>
        <w:tc>
          <w:tcPr>
            <w:tcW w:w="1350" w:type="dxa"/>
            <w:tcMar>
              <w:left w:w="57" w:type="dxa"/>
              <w:right w:w="57" w:type="dxa"/>
            </w:tcMar>
          </w:tcPr>
          <w:p>
            <w:pPr>
              <w:spacing w:line="360" w:lineRule="auto"/>
              <w:jc w:val="center"/>
              <w:rPr>
                <w:rFonts w:ascii="宋体" w:hAnsi="宋体"/>
                <w:color w:val="000000"/>
                <w:szCs w:val="21"/>
              </w:rPr>
            </w:pPr>
            <w:r>
              <w:rPr>
                <w:rFonts w:hint="eastAsia" w:ascii="宋体" w:hAnsi="宋体"/>
                <w:color w:val="000000"/>
                <w:szCs w:val="21"/>
              </w:rPr>
              <w:t>交货期</w:t>
            </w:r>
          </w:p>
          <w:p>
            <w:pPr>
              <w:spacing w:line="360" w:lineRule="auto"/>
              <w:jc w:val="center"/>
              <w:rPr>
                <w:rFonts w:ascii="宋体" w:hAnsi="宋体"/>
                <w:color w:val="000000"/>
                <w:szCs w:val="21"/>
              </w:rPr>
            </w:pPr>
            <w:r>
              <w:rPr>
                <w:rFonts w:hint="eastAsia" w:ascii="宋体" w:hAnsi="宋体"/>
                <w:color w:val="000000"/>
                <w:szCs w:val="21"/>
              </w:rPr>
              <w:t>（满分</w:t>
            </w:r>
            <w:r>
              <w:rPr>
                <w:rFonts w:hint="eastAsia" w:ascii="宋体" w:hAnsi="宋体"/>
                <w:color w:val="000000"/>
                <w:szCs w:val="21"/>
                <w:lang w:val="en-US" w:eastAsia="zh-CN"/>
              </w:rPr>
              <w:t>2</w:t>
            </w:r>
            <w:r>
              <w:rPr>
                <w:rFonts w:hint="eastAsia" w:ascii="宋体" w:hAnsi="宋体"/>
                <w:color w:val="000000"/>
                <w:szCs w:val="21"/>
              </w:rPr>
              <w:t>分）</w:t>
            </w:r>
          </w:p>
        </w:tc>
        <w:tc>
          <w:tcPr>
            <w:tcW w:w="65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
                <w:color w:val="000000"/>
                <w:sz w:val="21"/>
              </w:rPr>
            </w:pPr>
            <w:r>
              <w:rPr>
                <w:rFonts w:hint="eastAsia" w:hAnsi="宋体"/>
                <w:bCs/>
                <w:color w:val="000000"/>
                <w:sz w:val="21"/>
              </w:rPr>
              <w:t>投标人所承诺的交货时间每提前5天（满5天）得1分，以此类推，最多得</w:t>
            </w:r>
            <w:r>
              <w:rPr>
                <w:rFonts w:hint="eastAsia" w:hAnsi="宋体"/>
                <w:bCs/>
                <w:color w:val="000000"/>
                <w:sz w:val="21"/>
                <w:lang w:val="en-US" w:eastAsia="zh-CN"/>
              </w:rPr>
              <w:t>2</w:t>
            </w:r>
            <w:r>
              <w:rPr>
                <w:rFonts w:hint="eastAsia" w:hAnsi="宋体"/>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olor w:val="000000"/>
                <w:szCs w:val="21"/>
              </w:rPr>
            </w:pPr>
          </w:p>
        </w:tc>
        <w:tc>
          <w:tcPr>
            <w:tcW w:w="993" w:type="dxa"/>
            <w:vMerge w:val="continue"/>
            <w:vAlign w:val="center"/>
          </w:tcPr>
          <w:p>
            <w:pPr>
              <w:spacing w:line="360" w:lineRule="auto"/>
              <w:jc w:val="center"/>
              <w:rPr>
                <w:rFonts w:ascii="宋体" w:hAnsi="宋体"/>
                <w:b/>
                <w:color w:val="000000"/>
                <w:szCs w:val="21"/>
              </w:rPr>
            </w:pPr>
          </w:p>
        </w:tc>
        <w:tc>
          <w:tcPr>
            <w:tcW w:w="1350" w:type="dxa"/>
            <w:tcMar>
              <w:left w:w="57" w:type="dxa"/>
              <w:right w:w="57" w:type="dxa"/>
            </w:tcMar>
            <w:vAlign w:val="center"/>
          </w:tcPr>
          <w:p>
            <w:pPr>
              <w:spacing w:line="360" w:lineRule="auto"/>
              <w:jc w:val="center"/>
              <w:rPr>
                <w:rFonts w:ascii="宋体" w:hAnsi="宋体"/>
                <w:color w:val="000000"/>
                <w:szCs w:val="21"/>
              </w:rPr>
            </w:pPr>
            <w:r>
              <w:rPr>
                <w:rFonts w:hint="eastAsia" w:ascii="宋体" w:hAnsi="宋体"/>
                <w:color w:val="000000"/>
                <w:szCs w:val="21"/>
              </w:rPr>
              <w:t>信誉分</w:t>
            </w:r>
          </w:p>
          <w:p>
            <w:pPr>
              <w:spacing w:line="360" w:lineRule="auto"/>
              <w:jc w:val="center"/>
              <w:rPr>
                <w:rFonts w:hAnsi="宋体" w:cs="Courier New"/>
                <w:b/>
                <w:bCs/>
                <w:color w:val="000000"/>
              </w:rPr>
            </w:pPr>
            <w:r>
              <w:rPr>
                <w:rFonts w:hint="eastAsia" w:ascii="宋体" w:hAnsi="宋体"/>
                <w:color w:val="000000"/>
                <w:szCs w:val="21"/>
              </w:rPr>
              <w:t>（满分</w:t>
            </w:r>
            <w:r>
              <w:rPr>
                <w:rFonts w:hint="eastAsia" w:ascii="宋体" w:hAnsi="宋体"/>
                <w:color w:val="000000"/>
                <w:szCs w:val="21"/>
                <w:lang w:val="en-US" w:eastAsia="zh-CN"/>
              </w:rPr>
              <w:t>8</w:t>
            </w:r>
            <w:r>
              <w:rPr>
                <w:rFonts w:hint="eastAsia" w:ascii="宋体" w:hAnsi="宋体"/>
                <w:color w:val="000000"/>
                <w:szCs w:val="21"/>
              </w:rPr>
              <w:t>分）</w:t>
            </w:r>
          </w:p>
        </w:tc>
        <w:tc>
          <w:tcPr>
            <w:tcW w:w="65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bCs/>
                <w:color w:val="000000"/>
                <w:sz w:val="21"/>
              </w:rPr>
            </w:pPr>
            <w:r>
              <w:rPr>
                <w:rFonts w:hint="eastAsia" w:hAnsi="宋体"/>
                <w:bCs/>
                <w:color w:val="000000"/>
                <w:sz w:val="21"/>
              </w:rPr>
              <w:t>1）投标人2018年1月1日以来获得过省级或省级以上工商行政部门颁发守合同重信用单位得1分(投标文件中提供证明材料复印件，否则不得分)。满分</w:t>
            </w:r>
            <w:r>
              <w:rPr>
                <w:rFonts w:hint="eastAsia" w:hAnsi="宋体"/>
                <w:bCs/>
                <w:color w:val="000000"/>
                <w:sz w:val="21"/>
                <w:lang w:val="en-US" w:eastAsia="zh-CN"/>
              </w:rPr>
              <w:t>2</w:t>
            </w:r>
            <w:r>
              <w:rPr>
                <w:rFonts w:hint="eastAsia" w:hAnsi="宋体"/>
                <w:bCs/>
                <w:color w:val="000000"/>
                <w:sz w:val="21"/>
              </w:rPr>
              <w:t>分</w:t>
            </w:r>
          </w:p>
          <w:p>
            <w:pPr>
              <w:pStyle w:val="2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bCs/>
                <w:color w:val="000000"/>
                <w:sz w:val="21"/>
              </w:rPr>
            </w:pPr>
            <w:r>
              <w:rPr>
                <w:rFonts w:hint="eastAsia" w:hAnsi="宋体"/>
                <w:bCs/>
                <w:color w:val="000000"/>
                <w:sz w:val="21"/>
              </w:rPr>
              <w:t>2）投标人通过ISO9001质量管理体系认证、GB/T28001职业健康安全认证、ISO14001环境管理体系认证，每通过一个得1分，满分3分，投标文件中提供有效的认证证书复印件。</w:t>
            </w:r>
          </w:p>
          <w:p>
            <w:pPr>
              <w:pStyle w:val="2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Courier New"/>
                <w:bCs/>
                <w:color w:val="000000"/>
                <w:kern w:val="2"/>
                <w:sz w:val="21"/>
              </w:rPr>
            </w:pPr>
            <w:r>
              <w:rPr>
                <w:rFonts w:hint="eastAsia" w:hAnsi="宋体"/>
                <w:bCs/>
                <w:color w:val="000000"/>
                <w:sz w:val="21"/>
              </w:rPr>
              <w:t>3）投标人在投标文件中提供2018年</w:t>
            </w:r>
            <w:r>
              <w:rPr>
                <w:rFonts w:hAnsi="宋体"/>
                <w:bCs/>
                <w:color w:val="000000"/>
              </w:rPr>
              <w:t>1</w:t>
            </w:r>
            <w:r>
              <w:rPr>
                <w:rFonts w:hint="eastAsia" w:hAnsi="宋体"/>
                <w:bCs/>
                <w:color w:val="000000"/>
              </w:rPr>
              <w:t>月</w:t>
            </w:r>
            <w:r>
              <w:rPr>
                <w:rFonts w:hAnsi="宋体"/>
                <w:bCs/>
                <w:color w:val="000000"/>
              </w:rPr>
              <w:t>1</w:t>
            </w:r>
            <w:r>
              <w:rPr>
                <w:rFonts w:hint="eastAsia" w:hAnsi="宋体"/>
                <w:bCs/>
                <w:color w:val="000000"/>
              </w:rPr>
              <w:t>日以来</w:t>
            </w:r>
            <w:r>
              <w:rPr>
                <w:rFonts w:hint="eastAsia" w:hAnsi="宋体"/>
                <w:bCs/>
                <w:color w:val="000000"/>
                <w:sz w:val="21"/>
              </w:rPr>
              <w:t>省级以上单位（公安部门）被装装备部门出具的履约情况良好的证明材料复印件，每个得1分，满分</w:t>
            </w:r>
            <w:r>
              <w:rPr>
                <w:rFonts w:hint="eastAsia" w:hAnsi="宋体"/>
                <w:bCs/>
                <w:color w:val="000000"/>
                <w:sz w:val="21"/>
                <w:lang w:val="en-US" w:eastAsia="zh-CN"/>
              </w:rPr>
              <w:t>3</w:t>
            </w:r>
            <w:r>
              <w:rPr>
                <w:rFonts w:hint="eastAsia" w:hAnsi="宋体"/>
                <w:bCs/>
                <w:color w:val="000000"/>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olor w:val="000000"/>
                <w:szCs w:val="21"/>
              </w:rPr>
            </w:pPr>
          </w:p>
        </w:tc>
        <w:tc>
          <w:tcPr>
            <w:tcW w:w="993" w:type="dxa"/>
            <w:vMerge w:val="continue"/>
            <w:vAlign w:val="center"/>
          </w:tcPr>
          <w:p>
            <w:pPr>
              <w:spacing w:line="360" w:lineRule="auto"/>
              <w:jc w:val="center"/>
              <w:rPr>
                <w:rFonts w:ascii="宋体" w:hAnsi="宋体"/>
                <w:b/>
                <w:color w:val="000000"/>
                <w:szCs w:val="21"/>
              </w:rPr>
            </w:pPr>
          </w:p>
        </w:tc>
        <w:tc>
          <w:tcPr>
            <w:tcW w:w="1350" w:type="dxa"/>
            <w:tcMar>
              <w:left w:w="57" w:type="dxa"/>
              <w:right w:w="57"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业绩分</w:t>
            </w:r>
          </w:p>
          <w:p>
            <w:pPr>
              <w:pStyle w:val="24"/>
              <w:spacing w:line="360" w:lineRule="auto"/>
              <w:ind w:firstLine="105" w:firstLineChars="50"/>
              <w:jc w:val="center"/>
              <w:rPr>
                <w:rFonts w:hAnsi="宋体" w:cs="宋体"/>
                <w:bCs/>
                <w:color w:val="000000"/>
                <w:kern w:val="2"/>
                <w:sz w:val="21"/>
              </w:rPr>
            </w:pPr>
            <w:r>
              <w:rPr>
                <w:rFonts w:hint="eastAsia" w:hAnsi="宋体" w:cs="宋体"/>
                <w:color w:val="000000"/>
                <w:sz w:val="21"/>
              </w:rPr>
              <w:t>（满分</w:t>
            </w:r>
            <w:r>
              <w:rPr>
                <w:rFonts w:hint="eastAsia" w:hAnsi="宋体" w:cs="宋体"/>
                <w:color w:val="000000"/>
                <w:sz w:val="21"/>
                <w:lang w:val="en-US" w:eastAsia="zh-CN"/>
              </w:rPr>
              <w:t>3</w:t>
            </w:r>
            <w:r>
              <w:rPr>
                <w:rFonts w:hint="eastAsia" w:hAnsi="宋体" w:cs="宋体"/>
                <w:color w:val="000000"/>
                <w:sz w:val="21"/>
              </w:rPr>
              <w:t>分）</w:t>
            </w:r>
          </w:p>
        </w:tc>
        <w:tc>
          <w:tcPr>
            <w:tcW w:w="6582" w:type="dxa"/>
            <w:vAlign w:val="center"/>
          </w:tcPr>
          <w:p>
            <w:pPr>
              <w:pStyle w:val="24"/>
              <w:spacing w:line="360" w:lineRule="exact"/>
              <w:ind w:firstLine="420"/>
              <w:rPr>
                <w:rFonts w:hAnsi="宋体"/>
                <w:bCs/>
                <w:color w:val="000000"/>
                <w:sz w:val="21"/>
              </w:rPr>
            </w:pPr>
            <w:r>
              <w:rPr>
                <w:rFonts w:hint="eastAsia" w:hAnsi="宋体"/>
                <w:bCs/>
                <w:color w:val="000000"/>
                <w:sz w:val="21"/>
              </w:rPr>
              <w:t>供应商2018年以来（含2018年）提供</w:t>
            </w:r>
            <w:r>
              <w:rPr>
                <w:rFonts w:hint="eastAsia" w:hAnsi="宋体"/>
                <w:bCs/>
                <w:sz w:val="21"/>
              </w:rPr>
              <w:t>所投相同类别货物</w:t>
            </w:r>
            <w:r>
              <w:rPr>
                <w:rFonts w:hint="eastAsia" w:hAnsi="宋体"/>
                <w:bCs/>
                <w:color w:val="000000"/>
                <w:sz w:val="21"/>
              </w:rPr>
              <w:t>每一项业绩</w:t>
            </w:r>
            <w:r>
              <w:rPr>
                <w:rFonts w:hint="eastAsia" w:hAnsi="宋体"/>
                <w:bCs/>
                <w:sz w:val="21"/>
              </w:rPr>
              <w:t>得</w:t>
            </w:r>
            <w:r>
              <w:rPr>
                <w:rFonts w:hint="eastAsia" w:hAnsi="宋体"/>
                <w:bCs/>
                <w:sz w:val="21"/>
                <w:lang w:val="en-US" w:eastAsia="zh-CN"/>
              </w:rPr>
              <w:t>1</w:t>
            </w:r>
            <w:r>
              <w:rPr>
                <w:rFonts w:hint="eastAsia" w:hAnsi="宋体"/>
                <w:bCs/>
                <w:sz w:val="21"/>
              </w:rPr>
              <w:t>分。，</w:t>
            </w:r>
            <w:r>
              <w:rPr>
                <w:rFonts w:hint="eastAsia" w:hAnsi="宋体"/>
                <w:bCs/>
                <w:color w:val="000000"/>
                <w:sz w:val="21"/>
              </w:rPr>
              <w:t>满分</w:t>
            </w:r>
            <w:r>
              <w:rPr>
                <w:rFonts w:hint="eastAsia" w:hAnsi="宋体"/>
                <w:bCs/>
                <w:color w:val="000000"/>
                <w:sz w:val="21"/>
                <w:lang w:val="en-US" w:eastAsia="zh-CN"/>
              </w:rPr>
              <w:t>3</w:t>
            </w:r>
            <w:r>
              <w:rPr>
                <w:rFonts w:hint="eastAsia" w:hAnsi="宋体"/>
                <w:bCs/>
                <w:color w:val="000000"/>
                <w:sz w:val="21"/>
              </w:rPr>
              <w:t>分。</w:t>
            </w:r>
          </w:p>
          <w:p>
            <w:pPr>
              <w:pStyle w:val="24"/>
              <w:spacing w:line="360" w:lineRule="exact"/>
              <w:ind w:firstLine="420"/>
              <w:rPr>
                <w:rFonts w:hAnsi="宋体" w:cs="Courier New"/>
                <w:bCs/>
                <w:color w:val="000000"/>
                <w:kern w:val="2"/>
                <w:sz w:val="21"/>
              </w:rPr>
            </w:pPr>
            <w:r>
              <w:rPr>
                <w:rFonts w:hint="eastAsia" w:hAnsi="宋体"/>
                <w:b/>
                <w:color w:val="000000"/>
                <w:sz w:val="21"/>
              </w:rPr>
              <w:t>注：销售业绩及相关证明(在投标文件中提供业绩分类一览表、合同复印件、中标通知书复印件，原件核查)，未提供或缺少任一项材料的不予计分。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jc w:val="center"/>
              <w:rPr>
                <w:rFonts w:ascii="宋体" w:hAnsi="宋体"/>
                <w:color w:val="000000"/>
                <w:szCs w:val="21"/>
              </w:rPr>
            </w:pPr>
          </w:p>
        </w:tc>
        <w:tc>
          <w:tcPr>
            <w:tcW w:w="993" w:type="dxa"/>
            <w:vMerge w:val="continue"/>
            <w:vAlign w:val="center"/>
          </w:tcPr>
          <w:p>
            <w:pPr>
              <w:spacing w:line="360" w:lineRule="auto"/>
              <w:jc w:val="center"/>
              <w:rPr>
                <w:rFonts w:ascii="宋体" w:hAnsi="宋体"/>
                <w:b/>
                <w:color w:val="000000"/>
                <w:szCs w:val="21"/>
              </w:rPr>
            </w:pPr>
          </w:p>
        </w:tc>
        <w:tc>
          <w:tcPr>
            <w:tcW w:w="1350" w:type="dxa"/>
            <w:tcMar>
              <w:left w:w="57" w:type="dxa"/>
              <w:right w:w="57" w:type="dxa"/>
            </w:tcMar>
            <w:vAlign w:val="center"/>
          </w:tcPr>
          <w:p>
            <w:pPr>
              <w:pStyle w:val="24"/>
              <w:spacing w:line="360" w:lineRule="auto"/>
              <w:jc w:val="center"/>
              <w:rPr>
                <w:rFonts w:hAnsi="宋体" w:cs="宋体"/>
                <w:color w:val="000000"/>
                <w:sz w:val="21"/>
              </w:rPr>
            </w:pPr>
            <w:r>
              <w:rPr>
                <w:rFonts w:hint="eastAsia" w:hAnsi="宋体" w:cs="宋体"/>
                <w:color w:val="000000"/>
                <w:sz w:val="21"/>
              </w:rPr>
              <w:t>售后服务承诺方案（满分</w:t>
            </w:r>
            <w:r>
              <w:rPr>
                <w:rFonts w:hint="eastAsia" w:hAnsi="宋体" w:cs="宋体"/>
                <w:color w:val="000000"/>
                <w:sz w:val="21"/>
                <w:lang w:val="en-US" w:eastAsia="zh-CN"/>
              </w:rPr>
              <w:t>4</w:t>
            </w:r>
            <w:r>
              <w:rPr>
                <w:rFonts w:hint="eastAsia" w:hAnsi="宋体" w:cs="宋体"/>
                <w:color w:val="000000"/>
                <w:sz w:val="21"/>
              </w:rPr>
              <w:t>分）</w:t>
            </w:r>
          </w:p>
        </w:tc>
        <w:tc>
          <w:tcPr>
            <w:tcW w:w="6582" w:type="dxa"/>
            <w:vAlign w:val="center"/>
          </w:tcPr>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bCs/>
                <w:color w:val="000000"/>
                <w:kern w:val="2"/>
                <w:sz w:val="21"/>
              </w:rPr>
            </w:pPr>
            <w:r>
              <w:rPr>
                <w:rFonts w:hint="eastAsia" w:hAnsi="宋体"/>
                <w:bCs/>
                <w:color w:val="000000"/>
                <w:kern w:val="2"/>
                <w:sz w:val="21"/>
              </w:rPr>
              <w:t>一档（</w:t>
            </w:r>
            <w:r>
              <w:rPr>
                <w:rFonts w:hint="eastAsia" w:hAnsi="宋体"/>
                <w:bCs/>
                <w:color w:val="000000"/>
                <w:kern w:val="2"/>
                <w:sz w:val="21"/>
                <w:lang w:val="en-US" w:eastAsia="zh-CN"/>
              </w:rPr>
              <w:t>2</w:t>
            </w:r>
            <w:r>
              <w:rPr>
                <w:rFonts w:hint="eastAsia" w:hAnsi="宋体"/>
                <w:bCs/>
                <w:color w:val="000000"/>
                <w:kern w:val="2"/>
                <w:sz w:val="21"/>
              </w:rPr>
              <w:t>分）：投标人在投标文件中提供有效的服务承诺描述，更换措施、备品情况、服务响应等方面的承诺简单。</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
                <w:color w:val="000000"/>
                <w:sz w:val="21"/>
              </w:rPr>
            </w:pPr>
            <w:r>
              <w:rPr>
                <w:rFonts w:hint="eastAsia" w:hAnsi="宋体"/>
                <w:bCs/>
                <w:color w:val="000000"/>
                <w:sz w:val="21"/>
              </w:rPr>
              <w:t>二档（</w:t>
            </w:r>
            <w:r>
              <w:rPr>
                <w:rFonts w:hint="eastAsia" w:hAnsi="宋体"/>
                <w:bCs/>
                <w:color w:val="000000"/>
                <w:sz w:val="21"/>
                <w:lang w:val="en-US" w:eastAsia="zh-CN"/>
              </w:rPr>
              <w:t>4</w:t>
            </w:r>
            <w:r>
              <w:rPr>
                <w:rFonts w:hint="eastAsia" w:hAnsi="宋体"/>
                <w:bCs/>
                <w:color w:val="000000"/>
                <w:sz w:val="21"/>
              </w:rPr>
              <w:t>分）：投标人在投标文件中提供的服务措施描述详细，提出了对用户有用的服务措施、更换措施、备品情况、服务响应时间等方面的承诺相对优秀。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宋体" w:hAnsi="宋体"/>
                <w:b/>
                <w:color w:val="000000"/>
                <w:szCs w:val="21"/>
              </w:rPr>
            </w:pPr>
            <w:r>
              <w:rPr>
                <w:rFonts w:hint="eastAsia" w:ascii="宋体" w:hAnsi="宋体"/>
                <w:b/>
                <w:color w:val="000000"/>
                <w:szCs w:val="21"/>
              </w:rPr>
              <w:t>4</w:t>
            </w:r>
          </w:p>
        </w:tc>
        <w:tc>
          <w:tcPr>
            <w:tcW w:w="993" w:type="dxa"/>
            <w:vAlign w:val="center"/>
          </w:tcPr>
          <w:p>
            <w:pPr>
              <w:spacing w:line="360" w:lineRule="auto"/>
              <w:jc w:val="center"/>
              <w:rPr>
                <w:rFonts w:ascii="宋体" w:hAnsi="宋体"/>
                <w:color w:val="000000"/>
                <w:szCs w:val="21"/>
              </w:rPr>
            </w:pPr>
            <w:r>
              <w:rPr>
                <w:rFonts w:hint="eastAsia" w:ascii="宋体" w:hAnsi="宋体"/>
                <w:b/>
                <w:color w:val="000000"/>
                <w:szCs w:val="21"/>
              </w:rPr>
              <w:t>政策分</w:t>
            </w:r>
            <w:r>
              <w:rPr>
                <w:rFonts w:hint="eastAsia" w:ascii="宋体" w:hAnsi="宋体"/>
                <w:color w:val="000000"/>
                <w:szCs w:val="21"/>
              </w:rPr>
              <w:t>（满分</w:t>
            </w:r>
          </w:p>
          <w:p>
            <w:pPr>
              <w:spacing w:line="360" w:lineRule="auto"/>
              <w:jc w:val="center"/>
              <w:rPr>
                <w:rFonts w:ascii="宋体" w:hAnsi="宋体"/>
                <w:color w:val="000000"/>
                <w:szCs w:val="21"/>
              </w:rPr>
            </w:pPr>
            <w:r>
              <w:rPr>
                <w:rFonts w:hint="eastAsia" w:ascii="宋体" w:hAnsi="宋体"/>
                <w:color w:val="000000"/>
                <w:szCs w:val="21"/>
              </w:rPr>
              <w:t>4分）</w:t>
            </w:r>
          </w:p>
        </w:tc>
        <w:tc>
          <w:tcPr>
            <w:tcW w:w="1350" w:type="dxa"/>
            <w:vAlign w:val="center"/>
          </w:tcPr>
          <w:p>
            <w:pPr>
              <w:spacing w:line="360" w:lineRule="auto"/>
              <w:jc w:val="center"/>
              <w:rPr>
                <w:rFonts w:ascii="宋体" w:hAnsi="宋体"/>
                <w:b/>
                <w:color w:val="000000"/>
                <w:szCs w:val="21"/>
              </w:rPr>
            </w:pPr>
            <w:r>
              <w:rPr>
                <w:rFonts w:hint="eastAsia" w:ascii="宋体" w:hAnsi="宋体"/>
                <w:b/>
                <w:color w:val="000000"/>
                <w:szCs w:val="21"/>
              </w:rPr>
              <w:t>节能、环境标志及区内产品</w:t>
            </w:r>
          </w:p>
        </w:tc>
        <w:tc>
          <w:tcPr>
            <w:tcW w:w="6582" w:type="dxa"/>
          </w:tcPr>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kern w:val="2"/>
                <w:sz w:val="21"/>
              </w:rPr>
            </w:pPr>
            <w:r>
              <w:rPr>
                <w:rFonts w:hint="eastAsia" w:hAnsi="宋体"/>
                <w:bCs/>
                <w:color w:val="000000"/>
                <w:kern w:val="2"/>
                <w:sz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0-1分。</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kern w:val="2"/>
                <w:sz w:val="21"/>
              </w:rPr>
            </w:pPr>
            <w:r>
              <w:rPr>
                <w:rFonts w:hint="eastAsia" w:hAnsi="宋体"/>
                <w:bCs/>
                <w:color w:val="000000"/>
                <w:kern w:val="2"/>
                <w:sz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kern w:val="2"/>
                <w:sz w:val="21"/>
              </w:rPr>
            </w:pPr>
            <w:r>
              <w:rPr>
                <w:rFonts w:hint="eastAsia" w:hAnsi="宋体"/>
                <w:bCs/>
                <w:color w:val="000000"/>
                <w:kern w:val="2"/>
                <w:sz w:val="21"/>
              </w:rPr>
              <w:t>（3）非节能、环境标志产品的不得分。</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kern w:val="2"/>
                <w:sz w:val="21"/>
              </w:rPr>
            </w:pPr>
            <w:r>
              <w:rPr>
                <w:rFonts w:hint="eastAsia" w:hAnsi="宋体"/>
                <w:bCs/>
                <w:color w:val="000000"/>
                <w:kern w:val="2"/>
                <w:sz w:val="21"/>
              </w:rPr>
              <w:t xml:space="preserve">（4）认定为使用广西工业产品80%以上的得2分。 </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sz w:val="21"/>
              </w:rPr>
            </w:pPr>
            <w:r>
              <w:rPr>
                <w:rFonts w:hint="eastAsia" w:hAnsi="宋体"/>
                <w:bCs/>
                <w:color w:val="000000"/>
                <w:sz w:val="21"/>
              </w:rPr>
              <w:t>备注：</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sz w:val="21"/>
              </w:rPr>
            </w:pPr>
            <w:r>
              <w:rPr>
                <w:rFonts w:hint="eastAsia" w:hAnsi="宋体"/>
                <w:bCs/>
                <w:color w:val="000000"/>
                <w:sz w:val="21"/>
              </w:rPr>
              <w:t>1.节能、环境标准产品的认证证书出具的认证机构，属于《市场监管总局关于发布参与实施政府采购节能产品、环境标志产品认证机构名录的公告》（2019年第16号）公布的认证机构。</w:t>
            </w:r>
          </w:p>
          <w:p>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bCs/>
                <w:color w:val="000000"/>
                <w:sz w:val="21"/>
              </w:rPr>
            </w:pPr>
            <w:r>
              <w:rPr>
                <w:rFonts w:hAnsi="宋体"/>
                <w:bCs/>
                <w:color w:val="000000"/>
                <w:sz w:val="21"/>
              </w:rPr>
              <w:t>2.</w:t>
            </w:r>
            <w:r>
              <w:rPr>
                <w:rFonts w:hint="eastAsia" w:hAnsi="宋体"/>
                <w:bCs/>
                <w:color w:val="000000"/>
                <w:sz w:val="21"/>
              </w:rPr>
              <w:t>根据《广西壮族自治区人民政府办公厅关于印发招标采购促进广西工业产品产销对接实施细则的通知》（桂政办发【</w:t>
            </w:r>
            <w:r>
              <w:rPr>
                <w:rFonts w:hAnsi="宋体"/>
                <w:bCs/>
                <w:color w:val="000000"/>
                <w:sz w:val="21"/>
              </w:rPr>
              <w:t>2015</w:t>
            </w:r>
            <w:r>
              <w:rPr>
                <w:rFonts w:hint="eastAsia" w:hAnsi="宋体"/>
                <w:bCs/>
                <w:color w:val="000000"/>
                <w:sz w:val="21"/>
              </w:rPr>
              <w:t>】</w:t>
            </w:r>
            <w:r>
              <w:rPr>
                <w:rFonts w:hAnsi="宋体"/>
                <w:bCs/>
                <w:color w:val="000000"/>
                <w:sz w:val="21"/>
              </w:rPr>
              <w:t>78</w:t>
            </w:r>
            <w:r>
              <w:rPr>
                <w:rFonts w:hint="eastAsia" w:hAnsi="宋体"/>
                <w:bCs/>
                <w:color w:val="000000"/>
                <w:sz w:val="21"/>
              </w:rPr>
              <w:t>号）的规定，“广西工业产品”是指广西境内生产的工业产品，具体以生产企业的工商营业执照注册所在地为准。“使用广西工业产品</w:t>
            </w:r>
            <w:r>
              <w:rPr>
                <w:rFonts w:hAnsi="宋体"/>
                <w:bCs/>
                <w:color w:val="000000"/>
                <w:sz w:val="21"/>
              </w:rPr>
              <w:t>80%</w:t>
            </w:r>
            <w:r>
              <w:rPr>
                <w:rFonts w:hint="eastAsia" w:hAnsi="宋体"/>
                <w:bCs/>
                <w:color w:val="000000"/>
                <w:sz w:val="21"/>
              </w:rPr>
              <w:t>以上”是指参加政府采购项目或招标项目时供货范围中采用广西工业产品的金额占本次招标总金额的</w:t>
            </w:r>
            <w:r>
              <w:rPr>
                <w:rFonts w:hAnsi="宋体"/>
                <w:bCs/>
                <w:color w:val="000000"/>
                <w:sz w:val="21"/>
              </w:rPr>
              <w:t>80%</w:t>
            </w:r>
            <w:r>
              <w:rPr>
                <w:rFonts w:hint="eastAsia" w:hAnsi="宋体"/>
                <w:bCs/>
                <w:color w:val="000000"/>
                <w:sz w:val="21"/>
              </w:rPr>
              <w:t>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4"/>
              <w:spacing w:line="360" w:lineRule="auto"/>
              <w:ind w:firstLine="420"/>
              <w:rPr>
                <w:rFonts w:hAnsi="宋体" w:cs="Courier New"/>
                <w:bCs/>
                <w:color w:val="000000"/>
                <w:kern w:val="2"/>
                <w:sz w:val="21"/>
              </w:rPr>
            </w:pPr>
            <w:r>
              <w:rPr>
                <w:rFonts w:hint="eastAsia" w:hAnsi="宋体" w:cs="Courier New"/>
                <w:b/>
                <w:bCs/>
                <w:color w:val="000000"/>
                <w:kern w:val="2"/>
                <w:sz w:val="21"/>
              </w:rPr>
              <w:t>总得分=1+2+3+4。</w:t>
            </w:r>
          </w:p>
        </w:tc>
      </w:tr>
    </w:tbl>
    <w:p>
      <w:pPr>
        <w:pStyle w:val="24"/>
        <w:spacing w:line="360" w:lineRule="auto"/>
        <w:ind w:firstLine="420" w:firstLineChars="200"/>
        <w:rPr>
          <w:rFonts w:hAnsi="宋体"/>
          <w:color w:val="000000"/>
          <w:sz w:val="21"/>
        </w:rPr>
      </w:pPr>
    </w:p>
    <w:p>
      <w:pPr>
        <w:pStyle w:val="24"/>
        <w:spacing w:line="360" w:lineRule="auto"/>
        <w:ind w:firstLine="420" w:firstLineChars="200"/>
        <w:rPr>
          <w:rFonts w:hAnsi="宋体"/>
          <w:color w:val="000000"/>
          <w:sz w:val="21"/>
        </w:rPr>
      </w:pP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24"/>
        <w:spacing w:line="360" w:lineRule="auto"/>
        <w:ind w:firstLine="400" w:firstLineChars="200"/>
        <w:rPr>
          <w:rFonts w:hAnsi="宋体"/>
          <w:color w:val="000000"/>
        </w:rPr>
      </w:pPr>
      <w:r>
        <w:rPr>
          <w:color w:val="000000"/>
        </w:rPr>
        <w:br w:type="page"/>
      </w:r>
    </w:p>
    <w:p>
      <w:pPr>
        <w:pStyle w:val="2"/>
        <w:keepNext w:val="0"/>
        <w:keepLines w:val="0"/>
        <w:jc w:val="center"/>
        <w:rPr>
          <w:color w:val="000000"/>
          <w:sz w:val="30"/>
          <w:szCs w:val="30"/>
        </w:rPr>
      </w:pPr>
      <w:r>
        <w:rPr>
          <w:rFonts w:hint="eastAsia"/>
          <w:color w:val="000000"/>
          <w:sz w:val="30"/>
          <w:szCs w:val="30"/>
        </w:rPr>
        <w:t>四、中标候选人推荐原则</w:t>
      </w:r>
    </w:p>
    <w:p>
      <w:pPr>
        <w:pStyle w:val="24"/>
        <w:spacing w:line="360" w:lineRule="auto"/>
        <w:contextualSpacing/>
        <w:rPr>
          <w:rFonts w:hAnsi="宋体"/>
          <w:b/>
          <w:bCs/>
          <w:color w:val="000000"/>
          <w:sz w:val="24"/>
          <w:szCs w:val="24"/>
        </w:rPr>
      </w:pPr>
      <w:r>
        <w:rPr>
          <w:rFonts w:hint="eastAsia" w:hAnsi="宋体"/>
          <w:b/>
          <w:bCs/>
          <w:color w:val="000000"/>
          <w:sz w:val="24"/>
          <w:szCs w:val="24"/>
        </w:rPr>
        <w:t>（一）综合评分法</w:t>
      </w:r>
    </w:p>
    <w:p>
      <w:pPr>
        <w:pStyle w:val="24"/>
        <w:spacing w:line="360" w:lineRule="auto"/>
        <w:ind w:firstLine="420" w:firstLineChars="200"/>
        <w:contextualSpacing/>
        <w:rPr>
          <w:rFonts w:hAnsi="宋体"/>
          <w:color w:val="000000"/>
          <w:sz w:val="21"/>
        </w:rPr>
      </w:pPr>
      <w:r>
        <w:rPr>
          <w:rFonts w:hint="eastAsia" w:hAnsi="宋体"/>
          <w:color w:val="000000"/>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82" w:firstLineChars="200"/>
        <w:contextualSpacing/>
        <w:rPr>
          <w:rFonts w:ascii="宋体" w:hAnsi="宋体"/>
          <w:b/>
          <w:color w:val="000000"/>
          <w:sz w:val="24"/>
        </w:rPr>
      </w:pPr>
      <w:r>
        <w:rPr>
          <w:rFonts w:hAnsi="宋体"/>
          <w:b/>
          <w:color w:val="000000"/>
          <w:sz w:val="24"/>
        </w:rPr>
        <w:br w:type="page"/>
      </w: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spacing w:beforeLines="50" w:afterLines="50" w:line="400" w:lineRule="exact"/>
        <w:rPr>
          <w:rFonts w:ascii="宋体" w:hAnsi="宋体"/>
          <w:b/>
          <w:color w:val="000000"/>
          <w:sz w:val="24"/>
        </w:rPr>
      </w:pPr>
    </w:p>
    <w:p>
      <w:pPr>
        <w:pStyle w:val="4"/>
        <w:keepNext w:val="0"/>
        <w:keepLines w:val="0"/>
        <w:jc w:val="center"/>
        <w:rPr>
          <w:color w:val="000000"/>
        </w:rPr>
      </w:pPr>
      <w:bookmarkStart w:id="152" w:name="_Toc19686833"/>
      <w:r>
        <w:rPr>
          <w:rFonts w:hint="eastAsia"/>
          <w:color w:val="000000"/>
        </w:rPr>
        <w:t>第五章  拟签订的合同文本</w:t>
      </w:r>
      <w:bookmarkEnd w:id="152"/>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color w:val="000000"/>
          <w:szCs w:val="21"/>
        </w:rPr>
      </w:pPr>
      <w:r>
        <w:rPr>
          <w:rFonts w:ascii="宋体" w:hAnsi="宋体"/>
          <w:bCs/>
          <w:color w:val="000000"/>
          <w:sz w:val="32"/>
          <w:szCs w:val="32"/>
        </w:rPr>
        <w:br w:type="page"/>
      </w:r>
      <w:bookmarkStart w:id="153" w:name="_Hlk55381736"/>
      <w:r>
        <w:rPr>
          <w:rFonts w:hint="eastAsia" w:ascii="宋体" w:hAnsi="宋体"/>
          <w:b/>
          <w:color w:val="000000"/>
          <w:sz w:val="32"/>
          <w:szCs w:val="32"/>
        </w:rPr>
        <w:t>广西壮族自治区政府采购合同使用说明</w:t>
      </w:r>
    </w:p>
    <w:p>
      <w:pPr>
        <w:snapToGrid w:val="0"/>
        <w:spacing w:line="360" w:lineRule="auto"/>
        <w:jc w:val="center"/>
        <w:rPr>
          <w:rFonts w:ascii="宋体" w:hAnsi="宋体"/>
          <w:color w:val="000000"/>
          <w:szCs w:val="21"/>
        </w:rPr>
      </w:pPr>
      <w:r>
        <w:rPr>
          <w:rFonts w:hint="eastAsia" w:ascii="宋体" w:hAnsi="宋体"/>
          <w:color w:val="000000"/>
          <w:szCs w:val="21"/>
        </w:rPr>
        <w:t>（一般货物类）</w:t>
      </w:r>
    </w:p>
    <w:p>
      <w:pPr>
        <w:snapToGrid w:val="0"/>
        <w:spacing w:line="360" w:lineRule="auto"/>
        <w:jc w:val="center"/>
        <w:rPr>
          <w:rFonts w:ascii="宋体" w:hAnsi="宋体"/>
          <w:color w:val="000000"/>
          <w:szCs w:val="21"/>
        </w:rPr>
      </w:pPr>
    </w:p>
    <w:p>
      <w:pPr>
        <w:snapToGrid w:val="0"/>
        <w:spacing w:line="360" w:lineRule="auto"/>
        <w:ind w:firstLine="630"/>
        <w:rPr>
          <w:rFonts w:ascii="宋体" w:hAnsi="宋体"/>
          <w:color w:val="000000"/>
          <w:szCs w:val="21"/>
        </w:rPr>
      </w:pPr>
      <w:r>
        <w:rPr>
          <w:rFonts w:hint="eastAsia" w:ascii="宋体" w:hAnsi="宋体"/>
          <w:color w:val="000000"/>
          <w:szCs w:val="21"/>
        </w:rPr>
        <w:t>《政府采购合同》是对招标文件规定或者投标文件承诺的中货物和服务要约事项的细化和补充，所签订的合同不得对招标文件和中标人投标文件作实质性修改；招标过程中有关项目标的性状的重要澄清和承诺事项必须在合同相应条款中予以明确表达。采购人和中标人不得提出任何不合理的要求作为签订合同的条件；不得私下订立背离招标文件实质性内容的协议。</w:t>
      </w:r>
    </w:p>
    <w:p>
      <w:pPr>
        <w:snapToGrid w:val="0"/>
        <w:spacing w:line="360" w:lineRule="auto"/>
        <w:ind w:firstLine="413" w:firstLineChars="196"/>
        <w:rPr>
          <w:rFonts w:ascii="宋体" w:hAnsi="宋体"/>
          <w:b/>
          <w:color w:val="000000"/>
          <w:szCs w:val="21"/>
        </w:rPr>
      </w:pPr>
      <w:r>
        <w:rPr>
          <w:rFonts w:hint="eastAsia" w:ascii="宋体" w:hAnsi="宋体"/>
          <w:b/>
          <w:color w:val="000000"/>
          <w:szCs w:val="21"/>
        </w:rPr>
        <w:t>一、本合同适用范围</w:t>
      </w:r>
    </w:p>
    <w:p>
      <w:pPr>
        <w:snapToGrid w:val="0"/>
        <w:spacing w:line="360" w:lineRule="auto"/>
        <w:ind w:firstLine="420" w:firstLineChars="200"/>
        <w:rPr>
          <w:rFonts w:ascii="宋体" w:hAnsi="宋体"/>
          <w:color w:val="000000"/>
          <w:szCs w:val="21"/>
        </w:rPr>
      </w:pPr>
      <w:r>
        <w:rPr>
          <w:rFonts w:hint="eastAsia" w:ascii="宋体" w:hAnsi="宋体"/>
          <w:color w:val="000000"/>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二、填写说明</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（一）合同标题：地市县使用时可在“广西壮族自治区”后再加所在地名称或者将“广西壮族自治区”删除加所在地名称。</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（二）本合同划线部分所需填写内容，除以下条款特殊要求外，按招标文件规定或者投标文件承诺的要求填写，如招标文件规定或者投标文件承诺的没有明确，按甲乙双方商定意见填写。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（三）第一条合同标的：按表中各项目要求填写，内容填写不下时可另加附页。</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（四）第四条包装和运输：货物运输方式包括；汽车、火车、轮船等。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（五）货物交付和验收：时间按合同签订（或者生效）后多少日（或者工作日）或者直接填X年X月X日前交货。</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（六）第八条付款方式：资金性质按一般预算拨款、财政性基金拨款、纳入财政专户管理的收入安排的资金、未纳入财政专户管理的收入安排的资金、上年结余填写。</w:t>
      </w:r>
    </w:p>
    <w:p>
      <w:pPr>
        <w:adjustRightInd w:val="0"/>
        <w:snapToGrid w:val="0"/>
        <w:spacing w:line="360" w:lineRule="auto"/>
        <w:ind w:firstLine="413" w:firstLineChars="196"/>
        <w:rPr>
          <w:rFonts w:ascii="宋体" w:hAnsi="宋体"/>
          <w:b/>
          <w:color w:val="000000"/>
          <w:szCs w:val="21"/>
        </w:rPr>
      </w:pPr>
      <w:r>
        <w:rPr>
          <w:rFonts w:hint="eastAsia" w:ascii="宋体" w:hAnsi="宋体"/>
          <w:b/>
          <w:color w:val="000000"/>
          <w:szCs w:val="21"/>
        </w:rPr>
        <w:t>三、有关要求</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（一）各单位现使用的专业合同可作为本合同附件，但专业合同各条款必须符合招标文件规定或者投标文件承诺的和本合同各条款要求，如发生矛盾以本合同为准。</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（二）协议供货合同应使用原文本。</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（三）甲乙双方对本合同各条款均不能改动，只能在划线位置填写，如有改动视同无效合同。</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（四）本合同统一用</w:t>
      </w:r>
      <w:r>
        <w:rPr>
          <w:rFonts w:hint="eastAsia" w:ascii="宋体" w:hAnsi="宋体"/>
          <w:caps/>
          <w:color w:val="000000"/>
          <w:szCs w:val="21"/>
        </w:rPr>
        <w:t>A</w:t>
      </w:r>
      <w:r>
        <w:rPr>
          <w:rFonts w:hint="eastAsia" w:ascii="宋体" w:hAnsi="宋体"/>
          <w:color w:val="000000"/>
          <w:szCs w:val="21"/>
        </w:rPr>
        <w:t>4纸打印。</w:t>
      </w:r>
    </w:p>
    <w:p>
      <w:pPr>
        <w:adjustRightInd w:val="0"/>
        <w:snapToGrid w:val="0"/>
        <w:spacing w:line="360" w:lineRule="auto"/>
        <w:ind w:firstLine="315" w:firstLineChars="150"/>
        <w:rPr>
          <w:rFonts w:ascii="宋体" w:hAnsi="宋体"/>
          <w:color w:val="000000"/>
          <w:szCs w:val="21"/>
        </w:rPr>
      </w:pPr>
      <w:r>
        <w:rPr>
          <w:rFonts w:hint="eastAsia" w:ascii="宋体" w:hAnsi="宋体"/>
          <w:color w:val="000000"/>
          <w:szCs w:val="21"/>
        </w:rPr>
        <w:t>（五）本合同为试行文本，采购人和中标人在使用过程中如发现不当之处，请及时提出建议，以便修正。</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本合同各条款由广西壮族自治区财政厅政府采购监督管理处负责解释。</w:t>
      </w:r>
    </w:p>
    <w:p>
      <w:pPr>
        <w:snapToGrid w:val="0"/>
        <w:rPr>
          <w:rFonts w:ascii="宋体" w:hAnsi="宋体"/>
          <w:bCs/>
          <w:color w:val="000000"/>
          <w:sz w:val="32"/>
          <w:szCs w:val="32"/>
        </w:rPr>
      </w:pPr>
    </w:p>
    <w:p>
      <w:pPr>
        <w:snapToGrid w:val="0"/>
        <w:rPr>
          <w:rFonts w:ascii="宋体" w:hAnsi="宋体"/>
          <w:b/>
          <w:color w:val="000000"/>
          <w:sz w:val="32"/>
          <w:szCs w:val="32"/>
        </w:rPr>
      </w:pPr>
      <w:r>
        <w:rPr>
          <w:rFonts w:ascii="宋体" w:hAnsi="宋体"/>
          <w:bCs/>
          <w:color w:val="000000"/>
          <w:sz w:val="32"/>
          <w:szCs w:val="32"/>
        </w:rPr>
        <w:br w:type="page"/>
      </w:r>
      <w:r>
        <w:rPr>
          <w:rFonts w:hint="eastAsia" w:ascii="宋体" w:hAnsi="宋体"/>
          <w:b/>
          <w:color w:val="000000"/>
          <w:sz w:val="32"/>
          <w:szCs w:val="32"/>
        </w:rPr>
        <w:t xml:space="preserve">一般货物类： </w:t>
      </w:r>
    </w:p>
    <w:p>
      <w:pPr>
        <w:snapToGrid w:val="0"/>
        <w:spacing w:line="400" w:lineRule="exact"/>
        <w:jc w:val="center"/>
        <w:rPr>
          <w:rFonts w:ascii="仿宋_GB2312" w:hAnsi="华文中宋" w:eastAsia="仿宋_GB2312"/>
          <w:b/>
          <w:bCs/>
          <w:color w:val="000000"/>
          <w:sz w:val="32"/>
          <w:szCs w:val="32"/>
        </w:rPr>
      </w:pPr>
    </w:p>
    <w:p>
      <w:pPr>
        <w:snapToGrid w:val="0"/>
        <w:spacing w:line="400" w:lineRule="exact"/>
        <w:jc w:val="center"/>
        <w:rPr>
          <w:rFonts w:ascii="宋体" w:hAnsi="宋体"/>
          <w:b/>
          <w:bCs/>
          <w:color w:val="000000"/>
          <w:sz w:val="32"/>
          <w:szCs w:val="32"/>
        </w:rPr>
      </w:pPr>
      <w:r>
        <w:rPr>
          <w:rFonts w:hint="eastAsia" w:ascii="宋体" w:hAnsi="宋体"/>
          <w:b/>
          <w:bCs/>
          <w:color w:val="000000"/>
          <w:sz w:val="32"/>
          <w:szCs w:val="32"/>
        </w:rPr>
        <w:t>《广西壮族自治区政府采购合同》</w:t>
      </w:r>
    </w:p>
    <w:p>
      <w:pPr>
        <w:snapToGrid w:val="0"/>
        <w:spacing w:line="400" w:lineRule="exact"/>
        <w:jc w:val="center"/>
        <w:rPr>
          <w:rFonts w:ascii="宋体" w:hAnsi="宋体"/>
          <w:b/>
          <w:bCs/>
          <w:color w:val="000000"/>
          <w:sz w:val="32"/>
          <w:szCs w:val="32"/>
        </w:rPr>
      </w:pPr>
      <w:r>
        <w:rPr>
          <w:rFonts w:hint="eastAsia" w:ascii="宋体" w:hAnsi="宋体"/>
          <w:b/>
          <w:color w:val="000000"/>
          <w:sz w:val="32"/>
          <w:szCs w:val="32"/>
        </w:rPr>
        <w:t>文本</w:t>
      </w:r>
    </w:p>
    <w:p>
      <w:pPr>
        <w:snapToGrid w:val="0"/>
        <w:spacing w:line="400" w:lineRule="exact"/>
        <w:ind w:right="480" w:firstLine="5250" w:firstLineChars="2500"/>
        <w:rPr>
          <w:rFonts w:ascii="宋体" w:hAnsi="宋体"/>
          <w:bCs/>
          <w:color w:val="000000"/>
          <w:szCs w:val="21"/>
          <w:u w:val="single"/>
        </w:rPr>
      </w:pPr>
      <w:r>
        <w:rPr>
          <w:rFonts w:hint="eastAsia" w:ascii="宋体" w:hAnsi="宋体"/>
          <w:bCs/>
          <w:color w:val="000000"/>
          <w:szCs w:val="21"/>
        </w:rPr>
        <w:t>合同编号：</w:t>
      </w:r>
    </w:p>
    <w:p>
      <w:pPr>
        <w:snapToGrid w:val="0"/>
        <w:spacing w:line="360" w:lineRule="exact"/>
        <w:rPr>
          <w:rFonts w:ascii="宋体" w:hAnsi="宋体"/>
          <w:color w:val="000000"/>
          <w:szCs w:val="21"/>
        </w:rPr>
      </w:pPr>
    </w:p>
    <w:p>
      <w:pPr>
        <w:snapToGrid w:val="0"/>
        <w:spacing w:line="360" w:lineRule="auto"/>
        <w:rPr>
          <w:rFonts w:ascii="宋体" w:hAnsi="宋体"/>
          <w:color w:val="000000"/>
          <w:szCs w:val="21"/>
          <w:u w:val="single"/>
        </w:rPr>
      </w:pPr>
      <w:r>
        <w:rPr>
          <w:rFonts w:hint="eastAsia" w:ascii="宋体" w:hAnsi="宋体"/>
          <w:color w:val="000000"/>
          <w:szCs w:val="21"/>
        </w:rPr>
        <w:t>采购人（甲方）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采 购 计 划 号</w:t>
      </w:r>
      <w:r>
        <w:rPr>
          <w:rFonts w:hint="eastAsia" w:ascii="宋体" w:hAnsi="宋体"/>
          <w:color w:val="000000"/>
          <w:szCs w:val="21"/>
          <w:u w:val="single"/>
        </w:rPr>
        <w:t xml:space="preserve">             </w:t>
      </w:r>
    </w:p>
    <w:p>
      <w:pPr>
        <w:snapToGrid w:val="0"/>
        <w:spacing w:line="360" w:lineRule="auto"/>
        <w:rPr>
          <w:rFonts w:ascii="宋体" w:hAnsi="宋体"/>
          <w:color w:val="000000"/>
          <w:szCs w:val="21"/>
          <w:u w:val="single"/>
        </w:rPr>
      </w:pPr>
      <w:r>
        <w:rPr>
          <w:rFonts w:hint="eastAsia" w:ascii="宋体" w:hAnsi="宋体"/>
          <w:color w:val="000000"/>
          <w:szCs w:val="21"/>
        </w:rPr>
        <w:t>供 应 商（乙方）</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pacing w:val="-20"/>
          <w:szCs w:val="21"/>
        </w:rPr>
        <w:t>招  标  编  号</w:t>
      </w:r>
      <w:r>
        <w:rPr>
          <w:rFonts w:hint="eastAsia" w:ascii="宋体" w:hAnsi="宋体"/>
          <w:color w:val="000000"/>
          <w:szCs w:val="21"/>
          <w:u w:val="single"/>
        </w:rPr>
        <w:t xml:space="preserve">             </w:t>
      </w:r>
    </w:p>
    <w:p>
      <w:pPr>
        <w:snapToGrid w:val="0"/>
        <w:spacing w:line="360" w:lineRule="auto"/>
        <w:rPr>
          <w:rFonts w:ascii="宋体" w:hAnsi="宋体"/>
          <w:color w:val="000000"/>
          <w:szCs w:val="21"/>
          <w:u w:val="single"/>
        </w:rPr>
      </w:pPr>
      <w:r>
        <w:rPr>
          <w:rFonts w:hint="eastAsia" w:ascii="宋体" w:hAnsi="宋体"/>
          <w:color w:val="000000"/>
          <w:szCs w:val="21"/>
        </w:rPr>
        <w:t xml:space="preserve">签  订  地  点  </w:t>
      </w:r>
      <w:r>
        <w:rPr>
          <w:rFonts w:hint="eastAsia" w:ascii="宋体" w:hAnsi="宋体"/>
          <w:color w:val="000000"/>
          <w:szCs w:val="21"/>
          <w:u w:val="single"/>
        </w:rPr>
        <w:t xml:space="preserve">                          </w:t>
      </w:r>
      <w:r>
        <w:rPr>
          <w:rFonts w:hint="eastAsia" w:ascii="宋体" w:hAnsi="宋体"/>
          <w:color w:val="000000"/>
          <w:szCs w:val="21"/>
        </w:rPr>
        <w:t xml:space="preserve">  签 订 时 间</w:t>
      </w:r>
      <w:r>
        <w:rPr>
          <w:rFonts w:hint="eastAsia" w:ascii="宋体" w:hAnsi="宋体"/>
          <w:color w:val="000000"/>
          <w:szCs w:val="21"/>
          <w:u w:val="single"/>
        </w:rPr>
        <w:t xml:space="preserve">             </w:t>
      </w:r>
    </w:p>
    <w:p>
      <w:pPr>
        <w:spacing w:line="360" w:lineRule="auto"/>
        <w:rPr>
          <w:rFonts w:ascii="宋体" w:hAnsi="宋体" w:cs="宋体"/>
          <w:color w:val="000000"/>
          <w:szCs w:val="21"/>
        </w:rPr>
      </w:pPr>
      <w:r>
        <w:rPr>
          <w:rFonts w:hint="eastAsia" w:ascii="宋体" w:hAnsi="宋体" w:cs="宋体"/>
          <w:color w:val="000000"/>
          <w:szCs w:val="21"/>
        </w:rPr>
        <w:t>本合同为中小企业预留合同：</w:t>
      </w:r>
      <w:r>
        <w:rPr>
          <w:rFonts w:hint="eastAsia" w:ascii="宋体" w:hAnsi="宋体" w:cs="宋体"/>
          <w:color w:val="000000"/>
          <w:szCs w:val="21"/>
          <w:u w:val="single"/>
        </w:rPr>
        <w:t>（是/否）</w:t>
      </w:r>
      <w:r>
        <w:rPr>
          <w:rFonts w:hint="eastAsia" w:ascii="宋体" w:hAnsi="宋体" w:cs="宋体"/>
          <w:color w:val="000000"/>
          <w:szCs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第一条　合同标的</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1.供货一览表</w:t>
      </w:r>
    </w:p>
    <w:tbl>
      <w:tblPr>
        <w:tblStyle w:val="4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1233"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产品名称</w:t>
            </w:r>
          </w:p>
        </w:tc>
        <w:tc>
          <w:tcPr>
            <w:tcW w:w="105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商标品牌</w:t>
            </w:r>
          </w:p>
        </w:tc>
        <w:tc>
          <w:tcPr>
            <w:tcW w:w="1233"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规格型号</w:t>
            </w:r>
          </w:p>
        </w:tc>
        <w:tc>
          <w:tcPr>
            <w:tcW w:w="1210"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生产厂家</w:t>
            </w:r>
          </w:p>
        </w:tc>
        <w:tc>
          <w:tcPr>
            <w:tcW w:w="908"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数  量</w:t>
            </w:r>
          </w:p>
        </w:tc>
        <w:tc>
          <w:tcPr>
            <w:tcW w:w="668"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单位</w:t>
            </w:r>
          </w:p>
        </w:tc>
        <w:tc>
          <w:tcPr>
            <w:tcW w:w="947"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单  价</w:t>
            </w:r>
          </w:p>
          <w:p>
            <w:pPr>
              <w:snapToGrid w:val="0"/>
              <w:spacing w:line="360" w:lineRule="auto"/>
              <w:jc w:val="center"/>
              <w:rPr>
                <w:rFonts w:ascii="宋体" w:hAnsi="宋体"/>
                <w:color w:val="000000"/>
                <w:szCs w:val="21"/>
              </w:rPr>
            </w:pPr>
            <w:r>
              <w:rPr>
                <w:rFonts w:hint="eastAsia" w:ascii="宋体" w:hAnsi="宋体"/>
                <w:color w:val="000000"/>
                <w:szCs w:val="21"/>
              </w:rPr>
              <w:t>（元）</w:t>
            </w:r>
          </w:p>
        </w:tc>
        <w:tc>
          <w:tcPr>
            <w:tcW w:w="118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金  额</w:t>
            </w:r>
          </w:p>
          <w:p>
            <w:pPr>
              <w:snapToGrid w:val="0"/>
              <w:spacing w:line="360" w:lineRule="auto"/>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1</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2</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3</w:t>
            </w:r>
          </w:p>
        </w:tc>
        <w:tc>
          <w:tcPr>
            <w:tcW w:w="1233" w:type="dxa"/>
            <w:vAlign w:val="center"/>
          </w:tcPr>
          <w:p>
            <w:pPr>
              <w:snapToGrid w:val="0"/>
              <w:spacing w:line="360" w:lineRule="auto"/>
              <w:jc w:val="center"/>
              <w:rPr>
                <w:rFonts w:ascii="宋体" w:hAnsi="宋体"/>
                <w:color w:val="000000"/>
                <w:szCs w:val="21"/>
              </w:rPr>
            </w:pPr>
          </w:p>
        </w:tc>
        <w:tc>
          <w:tcPr>
            <w:tcW w:w="1059" w:type="dxa"/>
            <w:vAlign w:val="center"/>
          </w:tcPr>
          <w:p>
            <w:pPr>
              <w:snapToGrid w:val="0"/>
              <w:spacing w:line="360" w:lineRule="auto"/>
              <w:jc w:val="center"/>
              <w:rPr>
                <w:rFonts w:ascii="宋体" w:hAnsi="宋体"/>
                <w:color w:val="000000"/>
                <w:szCs w:val="21"/>
              </w:rPr>
            </w:pPr>
          </w:p>
        </w:tc>
        <w:tc>
          <w:tcPr>
            <w:tcW w:w="1233" w:type="dxa"/>
            <w:vAlign w:val="center"/>
          </w:tcPr>
          <w:p>
            <w:pPr>
              <w:snapToGrid w:val="0"/>
              <w:spacing w:line="360" w:lineRule="auto"/>
              <w:jc w:val="center"/>
              <w:rPr>
                <w:rFonts w:ascii="宋体" w:hAnsi="宋体"/>
                <w:color w:val="000000"/>
                <w:szCs w:val="21"/>
              </w:rPr>
            </w:pPr>
          </w:p>
        </w:tc>
        <w:tc>
          <w:tcPr>
            <w:tcW w:w="1210" w:type="dxa"/>
          </w:tcPr>
          <w:p>
            <w:pPr>
              <w:snapToGrid w:val="0"/>
              <w:spacing w:line="360" w:lineRule="auto"/>
              <w:jc w:val="center"/>
              <w:rPr>
                <w:rFonts w:ascii="宋体" w:hAnsi="宋体"/>
                <w:color w:val="000000"/>
                <w:szCs w:val="21"/>
              </w:rPr>
            </w:pPr>
          </w:p>
        </w:tc>
        <w:tc>
          <w:tcPr>
            <w:tcW w:w="908" w:type="dxa"/>
          </w:tcPr>
          <w:p>
            <w:pPr>
              <w:snapToGrid w:val="0"/>
              <w:spacing w:line="360" w:lineRule="auto"/>
              <w:jc w:val="center"/>
              <w:rPr>
                <w:rFonts w:ascii="宋体" w:hAnsi="宋体"/>
                <w:color w:val="000000"/>
                <w:szCs w:val="21"/>
              </w:rPr>
            </w:pPr>
          </w:p>
        </w:tc>
        <w:tc>
          <w:tcPr>
            <w:tcW w:w="668" w:type="dxa"/>
          </w:tcPr>
          <w:p>
            <w:pPr>
              <w:snapToGrid w:val="0"/>
              <w:spacing w:line="360" w:lineRule="auto"/>
              <w:jc w:val="center"/>
              <w:rPr>
                <w:rFonts w:ascii="宋体" w:hAnsi="宋体"/>
                <w:color w:val="000000"/>
                <w:szCs w:val="21"/>
              </w:rPr>
            </w:pPr>
          </w:p>
        </w:tc>
        <w:tc>
          <w:tcPr>
            <w:tcW w:w="947" w:type="dxa"/>
            <w:vAlign w:val="center"/>
          </w:tcPr>
          <w:p>
            <w:pPr>
              <w:snapToGrid w:val="0"/>
              <w:spacing w:line="360" w:lineRule="auto"/>
              <w:jc w:val="center"/>
              <w:rPr>
                <w:rFonts w:ascii="宋体" w:hAnsi="宋体"/>
                <w:color w:val="000000"/>
                <w:szCs w:val="21"/>
              </w:rPr>
            </w:pPr>
          </w:p>
        </w:tc>
        <w:tc>
          <w:tcPr>
            <w:tcW w:w="1189" w:type="dxa"/>
            <w:vAlign w:val="center"/>
          </w:tcPr>
          <w:p>
            <w:pPr>
              <w:snapToGrid w:val="0"/>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360" w:lineRule="auto"/>
              <w:rPr>
                <w:rFonts w:ascii="宋体" w:hAnsi="宋体"/>
                <w:color w:val="000000"/>
                <w:szCs w:val="21"/>
              </w:rPr>
            </w:pPr>
            <w:r>
              <w:rPr>
                <w:rFonts w:hint="eastAsia" w:ascii="宋体" w:hAnsi="宋体"/>
                <w:color w:val="000000"/>
                <w:szCs w:val="21"/>
              </w:rPr>
              <w:t xml:space="preserve">人民币合计金额（大写）                          （小写）                 </w:t>
            </w:r>
          </w:p>
        </w:tc>
      </w:tr>
    </w:tbl>
    <w:p>
      <w:pPr>
        <w:snapToGrid w:val="0"/>
        <w:spacing w:line="360" w:lineRule="auto"/>
        <w:ind w:right="420" w:firstLine="420" w:firstLineChars="200"/>
        <w:rPr>
          <w:rFonts w:ascii="宋体" w:hAnsi="宋体"/>
          <w:color w:val="000000"/>
          <w:szCs w:val="21"/>
        </w:rPr>
      </w:pPr>
      <w:r>
        <w:rPr>
          <w:rFonts w:hint="eastAsia" w:ascii="宋体" w:hAnsi="宋体"/>
          <w:color w:val="000000"/>
          <w:szCs w:val="21"/>
        </w:rPr>
        <w:t>2.合同合计金额包括货物价款，备件、专用工具、安装、调试、检验、技术培训及技术资料和包装、运输等全部费用。</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第二条　质量要求</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第三条　权利保证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1.乙方应保证所提供货物在使用时不会侵犯任何第三方的专利权、商标权、工业设计权或者其他权利。</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2.乙方应按招标文件规定或者投标文件承诺的时间向甲方提供使用货物的有关技术资料。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4.乙方保证将要交付的货物的所有权完全属于乙方且无任何抵押、质押、查封等产权瑕疵。</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第四条　包装和运输</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2.货物的运输方式：</w:t>
      </w:r>
      <w:r>
        <w:rPr>
          <w:rFonts w:hint="eastAsia" w:ascii="宋体" w:hAnsi="宋体"/>
          <w:color w:val="000000"/>
          <w:szCs w:val="21"/>
          <w:u w:val="single"/>
        </w:rPr>
        <w:t xml:space="preserve"> 不限。</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3.乙方负责货物运输，货物运输合理损耗及计算方法：</w:t>
      </w:r>
      <w:r>
        <w:rPr>
          <w:rFonts w:hint="eastAsia" w:ascii="宋体" w:hAnsi="宋体"/>
          <w:color w:val="000000"/>
          <w:szCs w:val="21"/>
          <w:u w:val="single"/>
        </w:rPr>
        <w:t>不接受损耗 。</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第五条　交付和验收</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1.交付时间：</w:t>
      </w:r>
      <w:r>
        <w:rPr>
          <w:rFonts w:hint="eastAsia" w:ascii="宋体" w:hAnsi="宋体"/>
          <w:color w:val="000000"/>
          <w:szCs w:val="21"/>
          <w:u w:val="single"/>
        </w:rPr>
        <w:t xml:space="preserve">  按乙方投标文件承诺  </w:t>
      </w:r>
      <w:r>
        <w:rPr>
          <w:rFonts w:hint="eastAsia" w:ascii="宋体" w:hAnsi="宋体"/>
          <w:color w:val="000000"/>
          <w:szCs w:val="21"/>
        </w:rPr>
        <w:t>；交付地点：</w:t>
      </w:r>
      <w:r>
        <w:rPr>
          <w:rFonts w:hint="eastAsia" w:ascii="宋体" w:hAnsi="宋体"/>
          <w:color w:val="000000"/>
          <w:szCs w:val="21"/>
          <w:u w:val="single"/>
        </w:rPr>
        <w:t xml:space="preserve"> </w:t>
      </w:r>
      <w:r>
        <w:rPr>
          <w:rFonts w:hint="eastAsia" w:ascii="宋体" w:hAnsi="宋体"/>
          <w:szCs w:val="21"/>
        </w:rPr>
        <w:t>广西区内用户指定地点</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2.乙方提供不符合招标文件规定或者投标文件承诺的和本合同规定的货物，甲方有权拒绝接受。</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乙方应在全部货物生产和包装完成后提前三天通知甲方。甲方接到通知后5个日历日内，安排抽检人员到乙方企业抽检或安排乙方先发货后，对警用被装等产品以随机抽检方式进行抽检（采购人有权决定一次或二次抽检），抽检数量按每种货物执行标准有关规定执行；货物样本送交公安部特种警用装备质量监督检验中心进行检测；如抽取的货物检测报告结果低于公安部货物相关标准，则视为货物不合格；乙方承担由此所造成采购人的一切损失或按要求重新组织生产。检测一切费用由乙方承担；</w:t>
      </w:r>
    </w:p>
    <w:p>
      <w:pPr>
        <w:snapToGrid w:val="0"/>
        <w:spacing w:line="360" w:lineRule="auto"/>
        <w:ind w:firstLine="420" w:firstLineChars="200"/>
        <w:rPr>
          <w:rFonts w:ascii="宋体" w:hAnsi="宋体"/>
          <w:color w:val="000000"/>
          <w:szCs w:val="21"/>
        </w:rPr>
      </w:pPr>
      <w:r>
        <w:rPr>
          <w:rFonts w:hint="eastAsia" w:ascii="宋体" w:hAnsi="宋体"/>
          <w:color w:val="000000"/>
          <w:szCs w:val="21"/>
        </w:rPr>
        <w:t>5.验收中不符合公安部货物相关标准的产品超过合同总量 2%时，视为整批货物不合格，甲方有权提出退货或取消合同并没收全部质量保证金；</w:t>
      </w:r>
    </w:p>
    <w:p>
      <w:pPr>
        <w:snapToGrid w:val="0"/>
        <w:spacing w:line="360" w:lineRule="auto"/>
        <w:ind w:firstLine="420" w:firstLineChars="200"/>
        <w:rPr>
          <w:rFonts w:ascii="宋体" w:hAnsi="宋体"/>
          <w:color w:val="000000"/>
          <w:szCs w:val="21"/>
        </w:rPr>
      </w:pPr>
      <w:r>
        <w:rPr>
          <w:rFonts w:hint="eastAsia" w:ascii="宋体" w:hAnsi="宋体"/>
          <w:color w:val="000000"/>
          <w:szCs w:val="21"/>
        </w:rPr>
        <w:t>6.乙方对验收中甲方提出的问题，应在 2 天内给予书面答复，并提出可行的解决方案，并负责实施。</w:t>
      </w:r>
    </w:p>
    <w:p>
      <w:pPr>
        <w:snapToGrid w:val="0"/>
        <w:spacing w:line="360" w:lineRule="auto"/>
        <w:ind w:firstLine="420" w:firstLineChars="200"/>
        <w:rPr>
          <w:rFonts w:ascii="宋体" w:hAnsi="宋体"/>
          <w:color w:val="000000"/>
          <w:szCs w:val="21"/>
        </w:rPr>
      </w:pPr>
      <w:r>
        <w:rPr>
          <w:rFonts w:hint="eastAsia" w:ascii="宋体" w:hAnsi="宋体"/>
          <w:color w:val="000000"/>
          <w:szCs w:val="21"/>
        </w:rPr>
        <w:t>7.甲方应当在到货（安装、调试完）后七个工作日内进行验收，逾期不验收的，乙方可视同验收合格。验收合格后由甲乙双方签署货物验收单并加盖采购人公章，甲乙双方各执一份。</w:t>
      </w:r>
    </w:p>
    <w:p>
      <w:pPr>
        <w:snapToGrid w:val="0"/>
        <w:spacing w:line="360" w:lineRule="auto"/>
        <w:ind w:firstLine="420" w:firstLineChars="200"/>
        <w:rPr>
          <w:rFonts w:ascii="宋体" w:hAnsi="宋体"/>
          <w:color w:val="000000"/>
          <w:szCs w:val="21"/>
        </w:rPr>
      </w:pPr>
      <w:r>
        <w:rPr>
          <w:rFonts w:hint="eastAsia" w:ascii="宋体" w:hAnsi="宋体"/>
          <w:color w:val="000000"/>
          <w:szCs w:val="21"/>
        </w:rPr>
        <w:t>8.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宋体" w:hAnsi="宋体"/>
          <w:color w:val="000000"/>
          <w:szCs w:val="21"/>
        </w:rPr>
      </w:pPr>
      <w:r>
        <w:rPr>
          <w:rFonts w:hint="eastAsia" w:ascii="宋体" w:hAnsi="宋体"/>
          <w:color w:val="000000"/>
          <w:szCs w:val="21"/>
        </w:rPr>
        <w:t>9.甲方对验收有异议的，在验收后五个工作日内以书面形式向乙方提出，乙方应自收到甲方书面异议后</w:t>
      </w:r>
      <w:r>
        <w:rPr>
          <w:rFonts w:hint="eastAsia" w:ascii="宋体" w:hAnsi="宋体"/>
          <w:color w:val="000000"/>
          <w:szCs w:val="21"/>
          <w:u w:val="single"/>
        </w:rPr>
        <w:t xml:space="preserve">    </w:t>
      </w:r>
      <w:r>
        <w:rPr>
          <w:rFonts w:hint="eastAsia" w:ascii="宋体" w:hAnsi="宋体"/>
          <w:color w:val="000000"/>
          <w:szCs w:val="21"/>
        </w:rPr>
        <w:t>日内及时予以解决。</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第六条　安装和培训</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1.甲方应提供必要安装条件（如场地、电源、水源等）。</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2.乙方投标文件承诺负责甲方有关人员的培训。培训时间、地点：</w:t>
      </w:r>
      <w:r>
        <w:rPr>
          <w:rFonts w:hint="eastAsia" w:ascii="宋体" w:hAnsi="宋体"/>
          <w:color w:val="000000"/>
          <w:szCs w:val="21"/>
          <w:u w:val="single"/>
        </w:rPr>
        <w:t xml:space="preserve">                   。</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第七条  售后服务、质保期</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1.乙方应按照国家有关法律法规和“三包”规定以及本合同所附的《服务承诺》，为甲方提供售后服务。</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2.货物质保期：</w:t>
      </w:r>
      <w:r>
        <w:rPr>
          <w:rFonts w:hint="eastAsia" w:ascii="宋体" w:hAnsi="宋体"/>
          <w:color w:val="000000"/>
          <w:szCs w:val="21"/>
          <w:u w:val="single"/>
        </w:rPr>
        <w:t xml:space="preserve">                                          。</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3.乙方提供的服务承诺和售后服务及保修期责任等其它具体约定事项。（见合同附件）</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第八条　付款方式</w:t>
      </w:r>
    </w:p>
    <w:p>
      <w:pPr>
        <w:pStyle w:val="24"/>
        <w:snapToGrid w:val="0"/>
        <w:spacing w:line="360" w:lineRule="auto"/>
        <w:ind w:firstLine="420" w:firstLineChars="200"/>
        <w:rPr>
          <w:rFonts w:hAnsi="宋体"/>
          <w:color w:val="000000"/>
          <w:sz w:val="21"/>
        </w:rPr>
      </w:pPr>
      <w:r>
        <w:rPr>
          <w:rFonts w:hint="eastAsia" w:hAnsi="宋体"/>
          <w:bCs/>
          <w:color w:val="000000"/>
          <w:sz w:val="21"/>
        </w:rPr>
        <w:t>1</w:t>
      </w:r>
      <w:r>
        <w:rPr>
          <w:rFonts w:hint="eastAsia" w:hAnsi="宋体"/>
          <w:color w:val="000000"/>
          <w:sz w:val="21"/>
        </w:rPr>
        <w:t>.当采购数量与实际使用数量不一致时，乙方应根据实际使用量供货，合同的最终结算金额按实际使用量乘以成交单价进行计算，但不得超出合同价的10%。</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2.合同签订后30个工作日内，采购人按照合同金额向成交人支付30%预付款。</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3.货物由采购人到成交人生产现场抽样送公安部检测中心检测合格后方可发货。交货验收合格后，采购人在30个工作日内付清成交人全部货款。成交人收到货款之日起5个工作日内将发票开具给采购人。</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3.面料供货商为采购人指定广西区公安厅当年确定布料供货商，如当年布料供货商未确定，则选用上一年度布料商。结算时成交人须提供本次项目签订的面料订购合同及发票复印件。</w:t>
      </w:r>
    </w:p>
    <w:p>
      <w:pPr>
        <w:snapToGrid w:val="0"/>
        <w:spacing w:line="360" w:lineRule="auto"/>
        <w:ind w:firstLine="422" w:firstLineChars="200"/>
        <w:rPr>
          <w:rFonts w:hint="eastAsia" w:ascii="宋体" w:hAnsi="宋体" w:eastAsia="宋体" w:cs="Times New Roman"/>
          <w:b/>
          <w:color w:val="000000"/>
          <w:szCs w:val="21"/>
        </w:rPr>
      </w:pPr>
      <w:r>
        <w:rPr>
          <w:rFonts w:hint="eastAsia" w:ascii="宋体" w:hAnsi="宋体" w:eastAsia="宋体" w:cs="Times New Roman"/>
          <w:b/>
          <w:color w:val="000000"/>
          <w:szCs w:val="21"/>
        </w:rPr>
        <w:t>第九条　履约保证金</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履约保证金金额：每分标按中标金额的×%（注：履约保证金不超过5%）。</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履约保证金递交方式：支票、汇票、本票或者金融、担保机构出具的保函等非现金方式（参照投标保证金）。</w:t>
      </w:r>
    </w:p>
    <w:p>
      <w:pPr>
        <w:pStyle w:val="24"/>
        <w:snapToGrid w:val="0"/>
        <w:spacing w:line="360" w:lineRule="auto"/>
        <w:ind w:firstLine="420" w:firstLineChars="200"/>
        <w:rPr>
          <w:rFonts w:hint="eastAsia" w:ascii="宋体" w:hAnsi="宋体" w:eastAsia="宋体" w:cs="Times New Roman"/>
          <w:color w:val="000000"/>
          <w:sz w:val="21"/>
        </w:rPr>
      </w:pPr>
      <w:r>
        <w:rPr>
          <w:rFonts w:hint="eastAsia" w:ascii="宋体" w:hAnsi="宋体" w:eastAsia="宋体" w:cs="Times New Roman"/>
          <w:color w:val="000000"/>
          <w:sz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ind w:left="-61" w:firstLine="514"/>
        <w:rPr>
          <w:rFonts w:ascii="宋体" w:hAnsi="宋体"/>
          <w:b/>
          <w:color w:val="000000"/>
          <w:szCs w:val="21"/>
        </w:rPr>
      </w:pPr>
      <w:r>
        <w:rPr>
          <w:rFonts w:hint="eastAsia" w:ascii="宋体" w:hAnsi="宋体"/>
          <w:b/>
          <w:color w:val="000000"/>
          <w:szCs w:val="21"/>
        </w:rPr>
        <w:t>第十条  税费</w:t>
      </w:r>
    </w:p>
    <w:p>
      <w:pPr>
        <w:snapToGrid w:val="0"/>
        <w:spacing w:line="360" w:lineRule="auto"/>
        <w:ind w:left="-61" w:firstLine="514"/>
        <w:rPr>
          <w:rFonts w:ascii="宋体" w:hAnsi="宋体"/>
          <w:color w:val="000000"/>
          <w:szCs w:val="21"/>
        </w:rPr>
      </w:pPr>
      <w:r>
        <w:rPr>
          <w:rFonts w:hint="eastAsia" w:ascii="宋体" w:hAnsi="宋体"/>
          <w:color w:val="000000"/>
          <w:szCs w:val="21"/>
        </w:rPr>
        <w:t>本合同执行中相关的一切税费均由乙方负担，合同另有约定的除外。</w:t>
      </w:r>
    </w:p>
    <w:p>
      <w:pPr>
        <w:snapToGrid w:val="0"/>
        <w:spacing w:line="360" w:lineRule="auto"/>
        <w:ind w:left="-61" w:firstLine="514"/>
        <w:rPr>
          <w:rFonts w:ascii="宋体" w:hAnsi="宋体"/>
          <w:color w:val="000000"/>
          <w:szCs w:val="21"/>
        </w:rPr>
      </w:pPr>
      <w:r>
        <w:rPr>
          <w:rFonts w:hint="eastAsia" w:ascii="宋体" w:hAnsi="宋体"/>
          <w:b/>
          <w:color w:val="000000"/>
          <w:szCs w:val="21"/>
        </w:rPr>
        <w:t>第十一条  质量保证及售后服务</w:t>
      </w:r>
    </w:p>
    <w:p>
      <w:pPr>
        <w:pStyle w:val="24"/>
        <w:snapToGrid w:val="0"/>
        <w:spacing w:line="360" w:lineRule="auto"/>
        <w:ind w:firstLine="420" w:firstLineChars="200"/>
        <w:rPr>
          <w:rFonts w:hAnsi="宋体"/>
          <w:color w:val="000000"/>
          <w:sz w:val="21"/>
        </w:rPr>
      </w:pPr>
      <w:r>
        <w:rPr>
          <w:rFonts w:hint="eastAsia" w:hAnsi="宋体"/>
          <w:bCs/>
          <w:color w:val="000000"/>
          <w:sz w:val="21"/>
        </w:rPr>
        <w:t>1.</w:t>
      </w:r>
      <w:r>
        <w:rPr>
          <w:rFonts w:hint="eastAsia" w:hAnsi="宋体"/>
          <w:color w:val="000000"/>
          <w:sz w:val="21"/>
        </w:rPr>
        <w:t>乙方应按招标文件规定的产品名称、商标品牌、生产厂家、规格型号、技术参数、质量标准向甲方提供未经使用的全新产品。不符合要求的，根据实际情况，经双方协商，可按以下办法处理：</w:t>
      </w:r>
    </w:p>
    <w:p>
      <w:pPr>
        <w:pStyle w:val="24"/>
        <w:snapToGrid w:val="0"/>
        <w:spacing w:line="360" w:lineRule="auto"/>
        <w:ind w:firstLine="420" w:firstLineChars="200"/>
        <w:rPr>
          <w:rFonts w:hAnsi="宋体"/>
          <w:color w:val="000000"/>
          <w:sz w:val="21"/>
        </w:rPr>
      </w:pPr>
      <w:r>
        <w:rPr>
          <w:rFonts w:hint="eastAsia" w:hAnsi="宋体"/>
          <w:color w:val="000000"/>
          <w:sz w:val="21"/>
        </w:rPr>
        <w:t>⑴更换：由乙方承担所发生的全部费用。</w:t>
      </w:r>
    </w:p>
    <w:p>
      <w:pPr>
        <w:pStyle w:val="24"/>
        <w:snapToGrid w:val="0"/>
        <w:spacing w:line="360" w:lineRule="auto"/>
        <w:ind w:firstLine="420"/>
        <w:rPr>
          <w:rFonts w:hAnsi="宋体"/>
          <w:color w:val="000000"/>
          <w:sz w:val="21"/>
        </w:rPr>
      </w:pPr>
      <w:r>
        <w:rPr>
          <w:rFonts w:hint="eastAsia" w:hAnsi="宋体"/>
          <w:color w:val="000000"/>
          <w:sz w:val="21"/>
        </w:rPr>
        <w:t>⑵贬值处理：由甲乙双方合议定价。</w:t>
      </w:r>
    </w:p>
    <w:p>
      <w:pPr>
        <w:pStyle w:val="24"/>
        <w:snapToGrid w:val="0"/>
        <w:spacing w:line="360" w:lineRule="auto"/>
        <w:ind w:left="420" w:leftChars="200"/>
        <w:rPr>
          <w:rFonts w:hAnsi="宋体"/>
          <w:color w:val="000000"/>
          <w:sz w:val="21"/>
        </w:rPr>
      </w:pPr>
      <w:r>
        <w:rPr>
          <w:rFonts w:hint="eastAsia" w:hAnsi="宋体"/>
          <w:color w:val="000000"/>
          <w:sz w:val="21"/>
        </w:rPr>
        <w:t>⑶退货处理：乙方应退还甲方支付的合同款，同时应承担该货物的直接费用（运输、保险、检验、</w:t>
      </w:r>
    </w:p>
    <w:p>
      <w:pPr>
        <w:pStyle w:val="24"/>
        <w:snapToGrid w:val="0"/>
        <w:spacing w:line="360" w:lineRule="auto"/>
        <w:rPr>
          <w:rFonts w:hAnsi="宋体"/>
          <w:color w:val="000000"/>
          <w:sz w:val="21"/>
        </w:rPr>
      </w:pPr>
      <w:r>
        <w:rPr>
          <w:rFonts w:hint="eastAsia" w:hAnsi="宋体"/>
          <w:color w:val="000000"/>
          <w:sz w:val="21"/>
        </w:rPr>
        <w:t>货款利息及银行手续费等）。</w:t>
      </w:r>
    </w:p>
    <w:p>
      <w:pPr>
        <w:pStyle w:val="24"/>
        <w:snapToGrid w:val="0"/>
        <w:spacing w:line="360" w:lineRule="auto"/>
        <w:ind w:firstLine="420" w:firstLineChars="200"/>
        <w:rPr>
          <w:rFonts w:hAnsi="宋体"/>
          <w:color w:val="000000"/>
          <w:sz w:val="21"/>
        </w:rPr>
      </w:pPr>
      <w:r>
        <w:rPr>
          <w:rFonts w:hint="eastAsia" w:hAnsi="宋体"/>
          <w:color w:val="000000"/>
          <w:sz w:val="21"/>
        </w:rPr>
        <w:t>2.如在使用过程中发生质量问题，乙方在接到甲方通知后到达甲方现场处理的时间（</w:t>
      </w:r>
      <w:r>
        <w:rPr>
          <w:rFonts w:hint="eastAsia" w:hAnsi="宋体"/>
          <w:color w:val="000000"/>
          <w:sz w:val="21"/>
          <w:u w:val="single"/>
        </w:rPr>
        <w:t>按投标文件承诺的数据填写</w:t>
      </w:r>
      <w:r>
        <w:rPr>
          <w:rFonts w:hint="eastAsia" w:hAnsi="宋体"/>
          <w:color w:val="000000"/>
          <w:sz w:val="21"/>
        </w:rPr>
        <w:t>）小时内。</w:t>
      </w:r>
    </w:p>
    <w:p>
      <w:pPr>
        <w:pStyle w:val="24"/>
        <w:snapToGrid w:val="0"/>
        <w:spacing w:line="360" w:lineRule="auto"/>
        <w:ind w:firstLine="420" w:firstLineChars="200"/>
        <w:rPr>
          <w:rFonts w:hAnsi="宋体"/>
          <w:color w:val="000000"/>
          <w:sz w:val="21"/>
        </w:rPr>
      </w:pPr>
      <w:r>
        <w:rPr>
          <w:rFonts w:hint="eastAsia" w:hAnsi="宋体"/>
          <w:color w:val="000000"/>
          <w:sz w:val="21"/>
        </w:rPr>
        <w:t>3.在质保期内，乙方应对货物出现的质量及安全问题负责处理解决并承担一切费用。</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4.上述的货物质保期为</w:t>
      </w:r>
      <w:r>
        <w:rPr>
          <w:rFonts w:hint="eastAsia" w:ascii="宋体" w:hAnsi="宋体"/>
          <w:color w:val="000000"/>
          <w:szCs w:val="21"/>
          <w:u w:val="single"/>
        </w:rPr>
        <w:t xml:space="preserve">     </w:t>
      </w:r>
      <w:r>
        <w:rPr>
          <w:rFonts w:hint="eastAsia" w:ascii="宋体" w:hAnsi="宋体"/>
          <w:color w:val="000000"/>
          <w:szCs w:val="21"/>
        </w:rPr>
        <w:t>年，因人为因素出现的故障不在免费保修范围内。超过保修期的机器设备，终生维修，维修时只收部件成本费。</w:t>
      </w:r>
    </w:p>
    <w:p>
      <w:pPr>
        <w:snapToGrid w:val="0"/>
        <w:spacing w:line="360" w:lineRule="auto"/>
        <w:ind w:left="-61" w:firstLine="514"/>
        <w:rPr>
          <w:rFonts w:ascii="宋体" w:hAnsi="宋体"/>
          <w:color w:val="000000"/>
          <w:szCs w:val="21"/>
        </w:rPr>
      </w:pPr>
      <w:r>
        <w:rPr>
          <w:rFonts w:hint="eastAsia" w:ascii="宋体" w:hAnsi="宋体"/>
          <w:b/>
          <w:color w:val="000000"/>
          <w:szCs w:val="21"/>
        </w:rPr>
        <w:t>第十二条  调试和验收（本条款适用于甲方自行验收，委托第三方验收的另行规定）</w:t>
      </w:r>
    </w:p>
    <w:p>
      <w:pPr>
        <w:pStyle w:val="24"/>
        <w:snapToGrid w:val="0"/>
        <w:spacing w:line="360" w:lineRule="auto"/>
        <w:ind w:firstLine="420" w:firstLineChars="200"/>
        <w:jc w:val="left"/>
        <w:rPr>
          <w:rFonts w:hAnsi="宋体"/>
          <w:color w:val="000000"/>
          <w:sz w:val="21"/>
        </w:rPr>
      </w:pPr>
      <w:r>
        <w:rPr>
          <w:rFonts w:hint="eastAsia" w:hAnsi="宋体"/>
          <w:color w:val="000000"/>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4"/>
        <w:snapToGrid w:val="0"/>
        <w:spacing w:line="360" w:lineRule="auto"/>
        <w:ind w:firstLine="420" w:firstLineChars="200"/>
        <w:rPr>
          <w:rFonts w:hAnsi="宋体"/>
          <w:color w:val="000000"/>
          <w:sz w:val="21"/>
        </w:rPr>
      </w:pPr>
      <w:r>
        <w:rPr>
          <w:rFonts w:hint="eastAsia" w:hAnsi="宋体"/>
          <w:color w:val="000000"/>
          <w:sz w:val="21"/>
        </w:rPr>
        <w:t>2.乙方交货前应对产品作出全面检查和对验收文件进行整理，并列出清单，作为甲方收货验收和使用的技术条件依据，检验的结果应随货物交甲方。</w:t>
      </w:r>
    </w:p>
    <w:p>
      <w:pPr>
        <w:pStyle w:val="24"/>
        <w:snapToGrid w:val="0"/>
        <w:spacing w:line="360" w:lineRule="auto"/>
        <w:ind w:firstLine="420" w:firstLineChars="200"/>
        <w:rPr>
          <w:rFonts w:hAnsi="宋体"/>
          <w:color w:val="000000"/>
          <w:sz w:val="21"/>
        </w:rPr>
      </w:pPr>
      <w:r>
        <w:rPr>
          <w:rFonts w:hint="eastAsia" w:hAnsi="宋体"/>
          <w:color w:val="000000"/>
          <w:sz w:val="21"/>
        </w:rPr>
        <w:t>3.甲方对乙方提供的货物在使用前进行调试时，乙方需负责安装并培训甲方的使用操作人员，并协助甲方一起调试，直到符合技术要求，甲方才做最终验收。</w:t>
      </w:r>
    </w:p>
    <w:p>
      <w:pPr>
        <w:pStyle w:val="24"/>
        <w:snapToGrid w:val="0"/>
        <w:spacing w:line="360" w:lineRule="auto"/>
        <w:ind w:firstLine="420" w:firstLineChars="200"/>
        <w:rPr>
          <w:rFonts w:hAnsi="宋体"/>
          <w:color w:val="000000"/>
          <w:sz w:val="21"/>
        </w:rPr>
      </w:pPr>
      <w:r>
        <w:rPr>
          <w:rFonts w:hint="eastAsia" w:hAnsi="宋体"/>
          <w:color w:val="000000"/>
          <w:sz w:val="21"/>
        </w:rPr>
        <w:t>4.对技术复杂的货物，甲方应请国家认可的专业检测机构参与初步验收及最终验收，并由其出具质量检测报告。</w:t>
      </w:r>
    </w:p>
    <w:p>
      <w:pPr>
        <w:snapToGrid w:val="0"/>
        <w:spacing w:line="360" w:lineRule="auto"/>
        <w:ind w:left="-61" w:firstLine="514"/>
        <w:rPr>
          <w:rFonts w:ascii="宋体" w:hAnsi="宋体"/>
          <w:color w:val="000000"/>
          <w:szCs w:val="21"/>
        </w:rPr>
      </w:pPr>
      <w:r>
        <w:rPr>
          <w:rFonts w:hint="eastAsia" w:ascii="宋体" w:hAnsi="宋体"/>
          <w:color w:val="000000"/>
          <w:szCs w:val="21"/>
        </w:rPr>
        <w:t>5. 验收时乙方必须在现场，验收完毕后作出验收结果报告；验收费用按招标文件约定承担方负责。</w:t>
      </w:r>
    </w:p>
    <w:p>
      <w:pPr>
        <w:pStyle w:val="24"/>
        <w:snapToGrid w:val="0"/>
        <w:spacing w:line="360" w:lineRule="auto"/>
        <w:ind w:firstLine="413" w:firstLineChars="196"/>
        <w:rPr>
          <w:rFonts w:hAnsi="宋体"/>
          <w:b/>
          <w:color w:val="000000"/>
          <w:sz w:val="21"/>
        </w:rPr>
      </w:pPr>
      <w:r>
        <w:rPr>
          <w:rFonts w:hint="eastAsia" w:hAnsi="宋体"/>
          <w:b/>
          <w:color w:val="000000"/>
          <w:sz w:val="21"/>
        </w:rPr>
        <w:t>第十三条  货物包装、发运及运输</w:t>
      </w:r>
    </w:p>
    <w:p>
      <w:pPr>
        <w:pStyle w:val="24"/>
        <w:snapToGrid w:val="0"/>
        <w:spacing w:line="360" w:lineRule="auto"/>
        <w:ind w:firstLine="420" w:firstLineChars="200"/>
        <w:rPr>
          <w:rFonts w:hAnsi="宋体"/>
          <w:color w:val="000000"/>
          <w:sz w:val="21"/>
        </w:rPr>
      </w:pPr>
      <w:r>
        <w:rPr>
          <w:rFonts w:hint="eastAsia" w:hAnsi="宋体"/>
          <w:color w:val="000000"/>
          <w:sz w:val="21"/>
        </w:rPr>
        <w:t>1.乙方应在货物发运前对其进行满足运输距离、防潮、防震、防锈和防破损装卸等要求包装，以保证货物安全运达甲方指定地点。</w:t>
      </w:r>
    </w:p>
    <w:p>
      <w:pPr>
        <w:pStyle w:val="24"/>
        <w:snapToGrid w:val="0"/>
        <w:spacing w:line="360" w:lineRule="auto"/>
        <w:ind w:firstLine="420" w:firstLineChars="200"/>
        <w:rPr>
          <w:rFonts w:hAnsi="宋体"/>
          <w:color w:val="000000"/>
          <w:sz w:val="21"/>
        </w:rPr>
      </w:pPr>
      <w:r>
        <w:rPr>
          <w:rFonts w:hint="eastAsia" w:hAnsi="宋体"/>
          <w:color w:val="000000"/>
          <w:sz w:val="21"/>
        </w:rPr>
        <w:t>2. 使用说明书（货物属于进口产品的，供货时应同时附上中文使用说明书）、质量检验证明书、随配附件和工具以及清单一并附于货物内。</w:t>
      </w:r>
    </w:p>
    <w:p>
      <w:pPr>
        <w:pStyle w:val="24"/>
        <w:snapToGrid w:val="0"/>
        <w:spacing w:line="360" w:lineRule="auto"/>
        <w:ind w:firstLine="420" w:firstLineChars="200"/>
        <w:rPr>
          <w:rFonts w:hAnsi="宋体"/>
          <w:color w:val="000000"/>
          <w:sz w:val="21"/>
        </w:rPr>
      </w:pPr>
      <w:r>
        <w:rPr>
          <w:rFonts w:hint="eastAsia" w:hAnsi="宋体"/>
          <w:color w:val="000000"/>
          <w:sz w:val="21"/>
        </w:rPr>
        <w:t>3.乙方在货物发运手续办理完毕后二十四小时内或者货到甲方四十八小时前通知甲方，以准备接货。</w:t>
      </w:r>
    </w:p>
    <w:p>
      <w:pPr>
        <w:pStyle w:val="24"/>
        <w:snapToGrid w:val="0"/>
        <w:spacing w:line="360" w:lineRule="auto"/>
        <w:ind w:firstLine="420" w:firstLineChars="200"/>
        <w:rPr>
          <w:rFonts w:hAnsi="宋体"/>
          <w:color w:val="000000"/>
          <w:sz w:val="21"/>
        </w:rPr>
      </w:pPr>
      <w:r>
        <w:rPr>
          <w:rFonts w:hint="eastAsia" w:hAnsi="宋体"/>
          <w:color w:val="000000"/>
          <w:sz w:val="21"/>
        </w:rPr>
        <w:t>4.货物在交付甲方前发生的风险均由乙方负责。</w:t>
      </w:r>
    </w:p>
    <w:p>
      <w:pPr>
        <w:pStyle w:val="24"/>
        <w:snapToGrid w:val="0"/>
        <w:spacing w:line="360" w:lineRule="auto"/>
        <w:ind w:firstLine="420" w:firstLineChars="200"/>
        <w:rPr>
          <w:rFonts w:hAnsi="宋体"/>
          <w:color w:val="000000"/>
          <w:sz w:val="21"/>
        </w:rPr>
      </w:pPr>
      <w:r>
        <w:rPr>
          <w:rFonts w:hint="eastAsia" w:hAnsi="宋体"/>
          <w:color w:val="000000"/>
          <w:sz w:val="21"/>
        </w:rPr>
        <w:t>5.货物在规</w:t>
      </w:r>
      <w:r>
        <w:rPr>
          <w:rFonts w:hint="eastAsia" w:hAnsi="宋体"/>
          <w:color w:val="000000"/>
          <w:spacing w:val="-8"/>
          <w:sz w:val="21"/>
        </w:rPr>
        <w:t>定的交付期限内由乙方送达甲方指定的地点视为交付，乙方同时需通知甲方货物已送达。</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第十四条　违约责任</w:t>
      </w:r>
    </w:p>
    <w:p>
      <w:pPr>
        <w:pStyle w:val="24"/>
        <w:snapToGrid w:val="0"/>
        <w:spacing w:line="360" w:lineRule="auto"/>
        <w:ind w:firstLine="420" w:firstLineChars="200"/>
        <w:rPr>
          <w:rFonts w:hAnsi="宋体"/>
          <w:color w:val="000000"/>
          <w:sz w:val="21"/>
        </w:rPr>
      </w:pPr>
      <w:r>
        <w:rPr>
          <w:rFonts w:hint="eastAsia" w:hAnsi="宋体"/>
          <w:color w:val="000000"/>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24"/>
        <w:snapToGrid w:val="0"/>
        <w:spacing w:line="360" w:lineRule="auto"/>
        <w:ind w:firstLine="420" w:firstLineChars="200"/>
        <w:rPr>
          <w:rFonts w:hAnsi="宋体"/>
          <w:color w:val="000000"/>
          <w:sz w:val="21"/>
        </w:rPr>
      </w:pPr>
      <w:r>
        <w:rPr>
          <w:rFonts w:hint="eastAsia" w:hAnsi="宋体"/>
          <w:color w:val="000000"/>
          <w:sz w:val="21"/>
        </w:rPr>
        <w:t>2.乙方提供的货物如侵犯了第三方合法权益而引发的任何纠纷或者诉讼，均由乙方负责交涉并承担全部责任。</w:t>
      </w:r>
    </w:p>
    <w:p>
      <w:pPr>
        <w:pStyle w:val="24"/>
        <w:snapToGrid w:val="0"/>
        <w:spacing w:line="360" w:lineRule="auto"/>
        <w:ind w:firstLine="420" w:firstLineChars="200"/>
        <w:rPr>
          <w:rFonts w:hAnsi="宋体"/>
          <w:color w:val="000000"/>
          <w:sz w:val="21"/>
        </w:rPr>
      </w:pPr>
      <w:r>
        <w:rPr>
          <w:rFonts w:hint="eastAsia" w:hAnsi="宋体"/>
          <w:color w:val="000000"/>
          <w:sz w:val="21"/>
        </w:rPr>
        <w:t>3.因包装、运输引起的货物损坏，按质量不合格处罚。</w:t>
      </w:r>
    </w:p>
    <w:p>
      <w:pPr>
        <w:pStyle w:val="24"/>
        <w:snapToGrid w:val="0"/>
        <w:spacing w:line="360" w:lineRule="auto"/>
        <w:ind w:firstLine="420" w:firstLineChars="200"/>
        <w:rPr>
          <w:rFonts w:hAnsi="宋体"/>
          <w:color w:val="000000"/>
          <w:sz w:val="21"/>
        </w:rPr>
      </w:pPr>
      <w:r>
        <w:rPr>
          <w:rFonts w:hint="eastAsia" w:hAnsi="宋体"/>
          <w:color w:val="000000"/>
          <w:sz w:val="21"/>
        </w:rPr>
        <w:t>4.甲方无故延期接收货物、乙方逾期交货的，每天向对方偿付违约货款额3‰违约金，但违约金累计不得超过违约货款额5%，超过</w:t>
      </w:r>
      <w:r>
        <w:rPr>
          <w:rFonts w:hint="eastAsia" w:hAnsi="宋体"/>
          <w:color w:val="000000"/>
          <w:sz w:val="21"/>
          <w:u w:val="single"/>
        </w:rPr>
        <w:t xml:space="preserve">   </w:t>
      </w:r>
      <w:r>
        <w:rPr>
          <w:rFonts w:hint="eastAsia" w:hAnsi="宋体"/>
          <w:color w:val="000000"/>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24"/>
        <w:snapToGrid w:val="0"/>
        <w:spacing w:line="360" w:lineRule="auto"/>
        <w:ind w:firstLine="420" w:firstLineChars="200"/>
        <w:rPr>
          <w:rFonts w:hAnsi="宋体"/>
          <w:color w:val="000000"/>
          <w:sz w:val="21"/>
        </w:rPr>
      </w:pPr>
      <w:r>
        <w:rPr>
          <w:rFonts w:hint="eastAsia" w:hAnsi="宋体"/>
          <w:color w:val="000000"/>
          <w:sz w:val="21"/>
        </w:rPr>
        <w:t>5. 乙方未按本合同和投标文件中规定的服务承诺提供售后服务的，乙方应按本合同合计金额 5%向甲方支付违约金。</w:t>
      </w:r>
    </w:p>
    <w:p>
      <w:pPr>
        <w:pStyle w:val="24"/>
        <w:snapToGrid w:val="0"/>
        <w:spacing w:line="360" w:lineRule="auto"/>
        <w:ind w:firstLine="420" w:firstLineChars="200"/>
        <w:rPr>
          <w:rFonts w:hAnsi="宋体"/>
          <w:color w:val="000000"/>
          <w:sz w:val="21"/>
        </w:rPr>
      </w:pPr>
      <w:r>
        <w:rPr>
          <w:rFonts w:hint="eastAsia" w:hAnsi="宋体"/>
          <w:color w:val="000000"/>
          <w:sz w:val="21"/>
        </w:rPr>
        <w:t>6. 乙方提供的货物在质量保证期内，因设计、工艺或者材料的缺陷和其它质量原因造成的问题，由乙方负责，费用从余款或者履约保证金中扣除，不足另补。</w:t>
      </w:r>
    </w:p>
    <w:p>
      <w:pPr>
        <w:pStyle w:val="24"/>
        <w:snapToGrid w:val="0"/>
        <w:spacing w:line="360" w:lineRule="auto"/>
        <w:ind w:firstLine="420" w:firstLineChars="200"/>
        <w:rPr>
          <w:rFonts w:hAnsi="宋体"/>
          <w:color w:val="000000"/>
          <w:sz w:val="21"/>
        </w:rPr>
      </w:pPr>
      <w:r>
        <w:rPr>
          <w:rFonts w:hint="eastAsia" w:hAnsi="宋体"/>
          <w:color w:val="000000"/>
          <w:sz w:val="21"/>
        </w:rPr>
        <w:t>7. 甲乙双方有其它违约行为的，由违约方向对方支付违约内容涉及货款额的5%，违约内容涉及货款额的5%不足以赔偿经济损失的按实际赔偿。</w:t>
      </w:r>
    </w:p>
    <w:p>
      <w:pPr>
        <w:pStyle w:val="24"/>
        <w:snapToGrid w:val="0"/>
        <w:spacing w:line="360" w:lineRule="auto"/>
        <w:ind w:firstLine="413" w:firstLineChars="196"/>
        <w:rPr>
          <w:rFonts w:hAnsi="宋体"/>
          <w:b/>
          <w:color w:val="000000"/>
          <w:sz w:val="21"/>
        </w:rPr>
      </w:pPr>
      <w:r>
        <w:rPr>
          <w:rFonts w:hint="eastAsia" w:hAnsi="宋体"/>
          <w:b/>
          <w:color w:val="000000"/>
          <w:sz w:val="21"/>
        </w:rPr>
        <w:t>第十五条  不可抗力事件处理</w:t>
      </w:r>
    </w:p>
    <w:p>
      <w:pPr>
        <w:pStyle w:val="24"/>
        <w:snapToGrid w:val="0"/>
        <w:spacing w:line="360" w:lineRule="auto"/>
        <w:ind w:firstLine="420" w:firstLineChars="200"/>
        <w:rPr>
          <w:rFonts w:hAnsi="宋体"/>
          <w:color w:val="000000"/>
          <w:sz w:val="21"/>
        </w:rPr>
      </w:pPr>
      <w:r>
        <w:rPr>
          <w:rFonts w:hint="eastAsia" w:hAnsi="宋体"/>
          <w:color w:val="000000"/>
          <w:sz w:val="21"/>
        </w:rPr>
        <w:t>1.在合同有效期内，任何一方因不可抗力事件导致不能履行合同，则合同履行期可延长，其延长期与不可抗力影响期相同。</w:t>
      </w:r>
    </w:p>
    <w:p>
      <w:pPr>
        <w:pStyle w:val="24"/>
        <w:snapToGrid w:val="0"/>
        <w:spacing w:line="360" w:lineRule="auto"/>
        <w:ind w:firstLine="420" w:firstLineChars="200"/>
        <w:rPr>
          <w:rFonts w:hAnsi="宋体"/>
          <w:color w:val="000000"/>
          <w:sz w:val="21"/>
        </w:rPr>
      </w:pPr>
      <w:r>
        <w:rPr>
          <w:rFonts w:hint="eastAsia" w:hAnsi="宋体"/>
          <w:color w:val="000000"/>
          <w:sz w:val="21"/>
        </w:rPr>
        <w:t>2.不可抗力事件发生后，应立即通知对方，并寄送有关权威机构出具的证明。</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第十六条  合同争议解决</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 因履行本合同引起的或者与本合同有关的争议，甲乙双方应首先通过友好协商解决，如果协商不能解决，可向甲方所在地</w:t>
      </w:r>
      <w:r>
        <w:rPr>
          <w:rFonts w:hint="eastAsia" w:ascii="宋体" w:hAnsi="宋体" w:cs="宋体"/>
          <w:color w:val="000000"/>
          <w:szCs w:val="21"/>
        </w:rPr>
        <w:t>有管辖权的</w:t>
      </w:r>
      <w:r>
        <w:rPr>
          <w:rFonts w:hint="eastAsia" w:ascii="宋体" w:hAnsi="宋体"/>
          <w:color w:val="000000"/>
          <w:szCs w:val="21"/>
        </w:rPr>
        <w:t>人民法院提起诉讼。</w:t>
      </w:r>
    </w:p>
    <w:p>
      <w:pPr>
        <w:snapToGrid w:val="0"/>
        <w:spacing w:line="360" w:lineRule="auto"/>
        <w:ind w:left="-61" w:firstLine="514"/>
        <w:rPr>
          <w:rFonts w:ascii="宋体" w:hAnsi="宋体"/>
          <w:color w:val="000000"/>
          <w:szCs w:val="21"/>
        </w:rPr>
      </w:pPr>
      <w:r>
        <w:rPr>
          <w:rFonts w:hint="eastAsia" w:ascii="宋体" w:hAnsi="宋体"/>
          <w:color w:val="000000"/>
          <w:szCs w:val="21"/>
        </w:rPr>
        <w:t>3.诉讼期间，本合同继续履行。</w:t>
      </w:r>
    </w:p>
    <w:p>
      <w:pPr>
        <w:pStyle w:val="24"/>
        <w:snapToGrid w:val="0"/>
        <w:spacing w:line="360" w:lineRule="auto"/>
        <w:ind w:firstLine="413" w:firstLineChars="196"/>
        <w:rPr>
          <w:rFonts w:hAnsi="宋体"/>
          <w:b/>
          <w:color w:val="000000"/>
          <w:sz w:val="21"/>
        </w:rPr>
      </w:pPr>
      <w:r>
        <w:rPr>
          <w:rFonts w:hint="eastAsia" w:hAnsi="宋体"/>
          <w:b/>
          <w:color w:val="000000"/>
          <w:sz w:val="21"/>
        </w:rPr>
        <w:t>第十七条  合同生效及其它</w:t>
      </w:r>
    </w:p>
    <w:p>
      <w:pPr>
        <w:pStyle w:val="24"/>
        <w:snapToGrid w:val="0"/>
        <w:spacing w:line="360" w:lineRule="auto"/>
        <w:ind w:firstLine="422" w:firstLineChars="200"/>
        <w:rPr>
          <w:rFonts w:hAnsi="宋体"/>
          <w:b/>
          <w:color w:val="000000"/>
          <w:sz w:val="21"/>
        </w:rPr>
      </w:pPr>
      <w:r>
        <w:rPr>
          <w:rFonts w:hint="eastAsia" w:hAnsi="宋体"/>
          <w:b/>
          <w:color w:val="000000"/>
          <w:sz w:val="21"/>
        </w:rPr>
        <w:t>1. 合同经双方法定代表人或者委托代理人签字并加盖单位公章后生效（委托代理人签字的需后附法定代表人授权委托书，格式自拟）。</w:t>
      </w:r>
    </w:p>
    <w:p>
      <w:pPr>
        <w:pStyle w:val="24"/>
        <w:snapToGrid w:val="0"/>
        <w:spacing w:line="360" w:lineRule="auto"/>
        <w:ind w:firstLine="422" w:firstLineChars="200"/>
        <w:rPr>
          <w:rFonts w:hAnsi="宋体"/>
          <w:b/>
          <w:color w:val="000000"/>
          <w:sz w:val="21"/>
        </w:rPr>
      </w:pPr>
      <w:r>
        <w:rPr>
          <w:rFonts w:hint="eastAsia" w:hAnsi="宋体"/>
          <w:b/>
          <w:color w:val="000000"/>
          <w:sz w:val="21"/>
        </w:rPr>
        <w:t>2.合同执行中涉及采购资金和采购内容修改或者补充的，须经财政部门审批，并签书面补充协议报财政部门备案，方可作为主合同不可分割的一部分。</w:t>
      </w:r>
    </w:p>
    <w:p>
      <w:pPr>
        <w:pStyle w:val="24"/>
        <w:snapToGrid w:val="0"/>
        <w:spacing w:line="360" w:lineRule="auto"/>
        <w:ind w:left="420" w:leftChars="200"/>
        <w:rPr>
          <w:rFonts w:hAnsi="宋体"/>
          <w:b/>
          <w:color w:val="000000"/>
          <w:sz w:val="21"/>
        </w:rPr>
      </w:pPr>
      <w:r>
        <w:rPr>
          <w:rFonts w:hint="eastAsia" w:hAnsi="宋体"/>
          <w:b/>
          <w:color w:val="000000"/>
          <w:sz w:val="21"/>
        </w:rPr>
        <w:t>3.本合同未尽事宜，遵照《中华人民共和国民法典》有关条文执行。</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第十八条　合同的变更、终止与转让</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 除《中华人民共和国政府采购法》第五十条规定的情形外，本合同一经签订，甲乙双方不得擅自变更、中止或者终止。</w:t>
      </w:r>
    </w:p>
    <w:p>
      <w:pPr>
        <w:snapToGrid w:val="0"/>
        <w:spacing w:line="360" w:lineRule="auto"/>
        <w:ind w:left="-61" w:firstLine="514"/>
        <w:rPr>
          <w:rFonts w:ascii="宋体" w:hAnsi="宋体"/>
          <w:color w:val="000000"/>
          <w:szCs w:val="21"/>
        </w:rPr>
      </w:pPr>
      <w:r>
        <w:rPr>
          <w:rFonts w:hint="eastAsia" w:ascii="宋体" w:hAnsi="宋体"/>
          <w:color w:val="000000"/>
          <w:szCs w:val="21"/>
        </w:rPr>
        <w:t>2. 乙方不得擅自转让（无进口资格的供应商委托进口货物除外）其应履行的合同义务。</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第十九条　</w:t>
      </w:r>
      <w:r>
        <w:rPr>
          <w:rFonts w:hint="eastAsia" w:ascii="宋体" w:hAnsi="宋体" w:cs="微软雅黑"/>
          <w:color w:val="000000"/>
          <w:spacing w:val="-2"/>
          <w:kern w:val="0"/>
          <w:szCs w:val="21"/>
        </w:rPr>
        <w:t>本</w:t>
      </w:r>
      <w:r>
        <w:rPr>
          <w:rFonts w:hint="eastAsia" w:ascii="宋体" w:hAnsi="宋体" w:cs="微软雅黑"/>
          <w:color w:val="000000"/>
          <w:kern w:val="0"/>
          <w:szCs w:val="21"/>
        </w:rPr>
        <w:t>合同书</w:t>
      </w:r>
      <w:r>
        <w:rPr>
          <w:rFonts w:hint="eastAsia" w:ascii="宋体" w:hAnsi="宋体" w:cs="微软雅黑"/>
          <w:color w:val="000000"/>
          <w:spacing w:val="-2"/>
          <w:kern w:val="0"/>
          <w:szCs w:val="21"/>
        </w:rPr>
        <w:t>与</w:t>
      </w:r>
      <w:r>
        <w:rPr>
          <w:rFonts w:hint="eastAsia" w:ascii="宋体" w:hAnsi="宋体" w:cs="微软雅黑"/>
          <w:color w:val="000000"/>
          <w:kern w:val="0"/>
          <w:szCs w:val="21"/>
        </w:rPr>
        <w:t>下</w:t>
      </w:r>
      <w:r>
        <w:rPr>
          <w:rFonts w:hint="eastAsia" w:ascii="宋体" w:hAnsi="宋体" w:cs="微软雅黑"/>
          <w:color w:val="000000"/>
          <w:spacing w:val="-2"/>
          <w:kern w:val="0"/>
          <w:szCs w:val="21"/>
        </w:rPr>
        <w:t>列</w:t>
      </w:r>
      <w:r>
        <w:rPr>
          <w:rFonts w:hint="eastAsia" w:ascii="宋体" w:hAnsi="宋体" w:cs="微软雅黑"/>
          <w:color w:val="000000"/>
          <w:kern w:val="0"/>
          <w:szCs w:val="21"/>
        </w:rPr>
        <w:t>文</w:t>
      </w:r>
      <w:r>
        <w:rPr>
          <w:rFonts w:hint="eastAsia" w:ascii="宋体" w:hAnsi="宋体" w:cs="微软雅黑"/>
          <w:color w:val="000000"/>
          <w:spacing w:val="-2"/>
          <w:kern w:val="0"/>
          <w:szCs w:val="21"/>
        </w:rPr>
        <w:t>件一</w:t>
      </w:r>
      <w:r>
        <w:rPr>
          <w:rFonts w:hint="eastAsia" w:ascii="宋体" w:hAnsi="宋体" w:cs="微软雅黑"/>
          <w:color w:val="000000"/>
          <w:kern w:val="0"/>
          <w:szCs w:val="21"/>
        </w:rPr>
        <w:t>起构</w:t>
      </w:r>
      <w:r>
        <w:rPr>
          <w:rFonts w:hint="eastAsia" w:ascii="宋体" w:hAnsi="宋体" w:cs="微软雅黑"/>
          <w:color w:val="000000"/>
          <w:spacing w:val="-2"/>
          <w:kern w:val="0"/>
          <w:szCs w:val="21"/>
        </w:rPr>
        <w:t>成</w:t>
      </w:r>
      <w:r>
        <w:rPr>
          <w:rFonts w:hint="eastAsia" w:ascii="宋体" w:hAnsi="宋体" w:cs="微软雅黑"/>
          <w:color w:val="000000"/>
          <w:kern w:val="0"/>
          <w:szCs w:val="21"/>
        </w:rPr>
        <w:t>合</w:t>
      </w:r>
      <w:r>
        <w:rPr>
          <w:rFonts w:hint="eastAsia" w:ascii="宋体" w:hAnsi="宋体" w:cs="微软雅黑"/>
          <w:color w:val="000000"/>
          <w:spacing w:val="-2"/>
          <w:kern w:val="0"/>
          <w:szCs w:val="21"/>
        </w:rPr>
        <w:t>同</w:t>
      </w:r>
      <w:r>
        <w:rPr>
          <w:rFonts w:hint="eastAsia" w:ascii="宋体" w:hAnsi="宋体" w:cs="微软雅黑"/>
          <w:color w:val="000000"/>
          <w:kern w:val="0"/>
          <w:szCs w:val="21"/>
        </w:rPr>
        <w:t>文</w:t>
      </w:r>
      <w:r>
        <w:rPr>
          <w:rFonts w:hint="eastAsia" w:ascii="宋体" w:hAnsi="宋体" w:cs="微软雅黑"/>
          <w:color w:val="000000"/>
          <w:spacing w:val="-2"/>
          <w:kern w:val="0"/>
          <w:szCs w:val="21"/>
        </w:rPr>
        <w:t>件</w:t>
      </w:r>
    </w:p>
    <w:p>
      <w:pPr>
        <w:pStyle w:val="24"/>
        <w:snapToGrid w:val="0"/>
        <w:spacing w:line="360" w:lineRule="auto"/>
        <w:ind w:left="420" w:leftChars="200"/>
        <w:rPr>
          <w:rFonts w:hAnsi="宋体"/>
          <w:color w:val="000000"/>
          <w:sz w:val="21"/>
        </w:rPr>
      </w:pPr>
      <w:r>
        <w:rPr>
          <w:rFonts w:hint="eastAsia" w:hAnsi="宋体"/>
          <w:color w:val="000000"/>
          <w:sz w:val="21"/>
        </w:rPr>
        <w:t>1.中标通知书；</w:t>
      </w:r>
    </w:p>
    <w:p>
      <w:pPr>
        <w:pStyle w:val="24"/>
        <w:snapToGrid w:val="0"/>
        <w:spacing w:line="360" w:lineRule="auto"/>
        <w:ind w:left="420" w:leftChars="200"/>
        <w:rPr>
          <w:rFonts w:hAnsi="宋体"/>
          <w:color w:val="000000"/>
          <w:sz w:val="21"/>
        </w:rPr>
      </w:pPr>
      <w:r>
        <w:rPr>
          <w:rFonts w:hint="eastAsia" w:hAnsi="宋体"/>
          <w:color w:val="000000"/>
          <w:sz w:val="21"/>
        </w:rPr>
        <w:t>2.投标函；</w:t>
      </w:r>
    </w:p>
    <w:p>
      <w:pPr>
        <w:pStyle w:val="24"/>
        <w:snapToGrid w:val="0"/>
        <w:spacing w:line="360" w:lineRule="auto"/>
        <w:ind w:left="420" w:leftChars="200"/>
        <w:rPr>
          <w:rFonts w:hAnsi="宋体"/>
          <w:color w:val="000000"/>
          <w:sz w:val="21"/>
        </w:rPr>
      </w:pPr>
      <w:r>
        <w:rPr>
          <w:rFonts w:hint="eastAsia" w:hAnsi="宋体"/>
          <w:color w:val="000000"/>
          <w:sz w:val="21"/>
        </w:rPr>
        <w:t>3.商务条款偏离表和技术偏离表；</w:t>
      </w:r>
    </w:p>
    <w:p>
      <w:pPr>
        <w:pStyle w:val="24"/>
        <w:snapToGrid w:val="0"/>
        <w:spacing w:line="360" w:lineRule="auto"/>
        <w:ind w:left="420" w:leftChars="200"/>
        <w:rPr>
          <w:rFonts w:hAnsi="宋体"/>
          <w:color w:val="000000"/>
          <w:sz w:val="21"/>
        </w:rPr>
      </w:pPr>
      <w:r>
        <w:rPr>
          <w:rFonts w:hint="eastAsia" w:hAnsi="宋体"/>
          <w:color w:val="000000"/>
          <w:sz w:val="21"/>
        </w:rPr>
        <w:t>4.采购需求；</w:t>
      </w:r>
    </w:p>
    <w:p>
      <w:pPr>
        <w:pStyle w:val="24"/>
        <w:snapToGrid w:val="0"/>
        <w:spacing w:line="360" w:lineRule="auto"/>
        <w:ind w:left="420" w:leftChars="200"/>
        <w:rPr>
          <w:rFonts w:hAnsi="宋体"/>
          <w:color w:val="000000"/>
          <w:sz w:val="21"/>
        </w:rPr>
      </w:pPr>
      <w:r>
        <w:rPr>
          <w:rFonts w:hint="eastAsia" w:hAnsi="宋体"/>
          <w:color w:val="000000"/>
          <w:sz w:val="21"/>
        </w:rPr>
        <w:t>5.开标一览表；</w:t>
      </w:r>
    </w:p>
    <w:p>
      <w:pPr>
        <w:pStyle w:val="24"/>
        <w:snapToGrid w:val="0"/>
        <w:spacing w:line="360" w:lineRule="auto"/>
        <w:ind w:left="420" w:leftChars="200"/>
        <w:rPr>
          <w:rFonts w:hAnsi="宋体"/>
          <w:color w:val="000000"/>
          <w:sz w:val="21"/>
        </w:rPr>
      </w:pPr>
      <w:r>
        <w:rPr>
          <w:rFonts w:hint="eastAsia" w:hAnsi="宋体"/>
          <w:color w:val="000000"/>
          <w:sz w:val="21"/>
        </w:rPr>
        <w:t>6.设备性能配置清单；</w:t>
      </w:r>
    </w:p>
    <w:p>
      <w:pPr>
        <w:pStyle w:val="24"/>
        <w:snapToGrid w:val="0"/>
        <w:spacing w:line="360" w:lineRule="auto"/>
        <w:ind w:left="420" w:leftChars="200"/>
        <w:rPr>
          <w:rFonts w:hAnsi="宋体"/>
          <w:color w:val="000000"/>
          <w:sz w:val="21"/>
        </w:rPr>
      </w:pPr>
      <w:r>
        <w:rPr>
          <w:rFonts w:hint="eastAsia" w:hAnsi="宋体"/>
          <w:color w:val="000000"/>
          <w:sz w:val="21"/>
        </w:rPr>
        <w:t>7.其他合同文件。</w:t>
      </w:r>
    </w:p>
    <w:p>
      <w:pPr>
        <w:pStyle w:val="24"/>
        <w:snapToGrid w:val="0"/>
        <w:spacing w:line="360" w:lineRule="auto"/>
        <w:ind w:left="420" w:leftChars="200"/>
        <w:rPr>
          <w:rFonts w:hAnsi="宋体"/>
          <w:b/>
          <w:color w:val="000000"/>
          <w:sz w:val="21"/>
        </w:rPr>
      </w:pPr>
      <w:r>
        <w:rPr>
          <w:rFonts w:hint="eastAsia" w:hAnsi="宋体"/>
          <w:color w:val="000000"/>
          <w:sz w:val="21"/>
        </w:rPr>
        <w:t>8.上述合同文件互相补充和解释。如果合同文件之间存在矛盾或者不一致之处，以上述文件 的排列顺序在先者为准。</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第二十条　</w:t>
      </w:r>
      <w:r>
        <w:rPr>
          <w:rFonts w:hint="eastAsia" w:ascii="宋体" w:hAnsi="宋体"/>
          <w:color w:val="000000"/>
          <w:szCs w:val="21"/>
        </w:rPr>
        <w:t>本合同一式四份，具有同等法律效力，财政部门（政府采购监管部门）、采购代理机构各一份，甲乙双方各一份（可根据需要另增加）。</w:t>
      </w:r>
    </w:p>
    <w:p>
      <w:pPr>
        <w:snapToGrid w:val="0"/>
        <w:spacing w:line="360" w:lineRule="auto"/>
        <w:ind w:left="-61" w:firstLine="514"/>
        <w:rPr>
          <w:rFonts w:ascii="宋体" w:hAnsi="宋体"/>
          <w:color w:val="000000"/>
          <w:szCs w:val="21"/>
        </w:rPr>
      </w:pPr>
      <w:r>
        <w:rPr>
          <w:rFonts w:hint="eastAsia" w:ascii="宋体" w:hAnsi="宋体"/>
          <w:color w:val="000000"/>
          <w:szCs w:val="21"/>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本合同自签订之日起2个工作日内，甲方应当将采购合同在广西壮族自治区财政厅指定的媒体上公告。</w:t>
      </w:r>
    </w:p>
    <w:p>
      <w:pPr>
        <w:snapToGrid w:val="0"/>
        <w:spacing w:line="360" w:lineRule="auto"/>
        <w:rPr>
          <w:rFonts w:ascii="宋体" w:hAnsi="宋体"/>
          <w:color w:val="000000"/>
          <w:szCs w:val="21"/>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 xml:space="preserve">甲方（章）           </w:t>
            </w:r>
          </w:p>
          <w:p>
            <w:pPr>
              <w:snapToGrid w:val="0"/>
              <w:spacing w:line="360" w:lineRule="auto"/>
              <w:rPr>
                <w:rFonts w:ascii="宋体" w:hAnsi="宋体"/>
                <w:color w:val="000000"/>
                <w:szCs w:val="21"/>
              </w:rPr>
            </w:pPr>
          </w:p>
          <w:p>
            <w:pPr>
              <w:snapToGrid w:val="0"/>
              <w:spacing w:line="360" w:lineRule="auto"/>
              <w:ind w:firstLine="945" w:firstLineChars="450"/>
              <w:jc w:val="right"/>
              <w:rPr>
                <w:rFonts w:ascii="宋体" w:hAnsi="宋体"/>
                <w:color w:val="000000"/>
                <w:szCs w:val="21"/>
              </w:rPr>
            </w:pPr>
            <w:r>
              <w:rPr>
                <w:rFonts w:hint="eastAsia" w:ascii="宋体" w:hAnsi="宋体"/>
                <w:color w:val="000000"/>
                <w:szCs w:val="21"/>
              </w:rPr>
              <w:t>年   月   日</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 xml:space="preserve">乙方（章）              </w:t>
            </w:r>
          </w:p>
          <w:p>
            <w:pPr>
              <w:snapToGrid w:val="0"/>
              <w:spacing w:line="360" w:lineRule="auto"/>
              <w:rPr>
                <w:rFonts w:ascii="宋体" w:hAnsi="宋体"/>
                <w:color w:val="000000"/>
                <w:szCs w:val="21"/>
              </w:rPr>
            </w:pPr>
          </w:p>
          <w:p>
            <w:pPr>
              <w:snapToGrid w:val="0"/>
              <w:spacing w:line="360" w:lineRule="auto"/>
              <w:jc w:val="right"/>
              <w:rPr>
                <w:rFonts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c>
          <w:tcPr>
            <w:tcW w:w="4517" w:type="dxa"/>
          </w:tcPr>
          <w:p>
            <w:pPr>
              <w:snapToGrid w:val="0"/>
              <w:spacing w:line="360" w:lineRule="auto"/>
              <w:rPr>
                <w:rFonts w:ascii="宋体" w:hAnsi="宋体"/>
                <w:color w:val="000000"/>
                <w:szCs w:val="21"/>
              </w:rPr>
            </w:pPr>
            <w:r>
              <w:rPr>
                <w:rFonts w:hint="eastAsia" w:ascii="宋体" w:hAnsi="宋体"/>
                <w:color w:val="000000"/>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电话：</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账号：</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c>
          <w:tcPr>
            <w:tcW w:w="4517" w:type="dxa"/>
            <w:vAlign w:val="center"/>
          </w:tcPr>
          <w:p>
            <w:pPr>
              <w:snapToGrid w:val="0"/>
              <w:spacing w:line="360" w:lineRule="auto"/>
              <w:rPr>
                <w:rFonts w:ascii="宋体" w:hAnsi="宋体"/>
                <w:color w:val="000000"/>
                <w:szCs w:val="21"/>
              </w:rPr>
            </w:pPr>
            <w:r>
              <w:rPr>
                <w:rFonts w:hint="eastAsia" w:ascii="宋体" w:hAnsi="宋体"/>
                <w:color w:val="000000"/>
                <w:szCs w:val="21"/>
              </w:rPr>
              <w:t>邮政编码：</w:t>
            </w:r>
          </w:p>
        </w:tc>
      </w:tr>
    </w:tbl>
    <w:p>
      <w:pPr>
        <w:snapToGrid w:val="0"/>
        <w:spacing w:line="360" w:lineRule="auto"/>
        <w:ind w:left="420" w:hanging="420" w:hangingChars="200"/>
        <w:rPr>
          <w:rFonts w:ascii="宋体" w:hAnsi="宋体"/>
          <w:color w:val="000000"/>
          <w:szCs w:val="21"/>
        </w:rPr>
      </w:pPr>
    </w:p>
    <w:p>
      <w:pPr>
        <w:snapToGrid w:val="0"/>
        <w:spacing w:line="360" w:lineRule="auto"/>
        <w:jc w:val="center"/>
        <w:rPr>
          <w:rFonts w:ascii="宋体" w:hAnsi="宋体"/>
          <w:b/>
          <w:color w:val="000000"/>
          <w:szCs w:val="21"/>
        </w:rPr>
      </w:pPr>
      <w:r>
        <w:rPr>
          <w:rFonts w:ascii="宋体" w:hAnsi="宋体"/>
          <w:b/>
          <w:color w:val="000000"/>
          <w:szCs w:val="21"/>
        </w:rPr>
        <w:br w:type="page"/>
      </w:r>
      <w:r>
        <w:rPr>
          <w:rFonts w:hint="eastAsia" w:ascii="宋体" w:hAnsi="宋体"/>
          <w:b/>
          <w:color w:val="000000"/>
          <w:szCs w:val="21"/>
        </w:rPr>
        <w:t>合 同 附 件</w:t>
      </w:r>
    </w:p>
    <w:p>
      <w:pPr>
        <w:snapToGrid w:val="0"/>
        <w:spacing w:line="360" w:lineRule="auto"/>
        <w:rPr>
          <w:rFonts w:ascii="宋体" w:hAnsi="宋体"/>
          <w:color w:val="000000"/>
          <w:szCs w:val="21"/>
        </w:rPr>
      </w:pPr>
      <w:r>
        <w:rPr>
          <w:rFonts w:hint="eastAsia" w:ascii="宋体" w:hAnsi="宋体"/>
          <w:color w:val="000000"/>
          <w:szCs w:val="21"/>
        </w:rPr>
        <w:t>一般货物类</w:t>
      </w:r>
    </w:p>
    <w:tbl>
      <w:tblPr>
        <w:tblStyle w:val="45"/>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甲方（章）</w:t>
            </w:r>
          </w:p>
          <w:p>
            <w:pPr>
              <w:snapToGrid w:val="0"/>
              <w:spacing w:line="360" w:lineRule="auto"/>
              <w:ind w:firstLine="422"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b/>
                <w:color w:val="000000"/>
                <w:szCs w:val="21"/>
              </w:rPr>
            </w:pPr>
            <w:r>
              <w:rPr>
                <w:rFonts w:hint="eastAsia" w:ascii="宋体" w:hAnsi="宋体"/>
                <w:b/>
                <w:color w:val="000000"/>
                <w:szCs w:val="21"/>
              </w:rPr>
              <w:t>乙方（章）</w:t>
            </w:r>
          </w:p>
          <w:p>
            <w:pPr>
              <w:snapToGrid w:val="0"/>
              <w:spacing w:line="360" w:lineRule="auto"/>
              <w:ind w:firstLine="422" w:firstLineChars="200"/>
              <w:rPr>
                <w:rFonts w:ascii="宋体" w:hAnsi="宋体"/>
                <w:b/>
                <w:color w:val="000000"/>
                <w:szCs w:val="21"/>
              </w:rPr>
            </w:pPr>
          </w:p>
          <w:p>
            <w:pPr>
              <w:snapToGrid w:val="0"/>
              <w:spacing w:line="360" w:lineRule="auto"/>
              <w:rPr>
                <w:rFonts w:ascii="宋体" w:hAnsi="宋体"/>
                <w:b/>
                <w:color w:val="000000"/>
                <w:szCs w:val="21"/>
              </w:rPr>
            </w:pP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 xml:space="preserve">                年   月   日</w:t>
            </w:r>
          </w:p>
        </w:tc>
      </w:tr>
    </w:tbl>
    <w:p>
      <w:pPr>
        <w:snapToGrid w:val="0"/>
        <w:spacing w:line="360" w:lineRule="auto"/>
        <w:jc w:val="left"/>
        <w:rPr>
          <w:rFonts w:ascii="宋体" w:hAnsi="宋体"/>
          <w:color w:val="000000"/>
          <w:szCs w:val="21"/>
        </w:rPr>
      </w:pPr>
      <w:r>
        <w:rPr>
          <w:rFonts w:hint="eastAsia" w:ascii="宋体" w:hAnsi="宋体"/>
          <w:color w:val="000000"/>
          <w:szCs w:val="21"/>
        </w:rPr>
        <w:t xml:space="preserve">   注：售后服务事项填不下时可另加附页</w:t>
      </w:r>
    </w:p>
    <w:p>
      <w:pPr>
        <w:snapToGrid w:val="0"/>
        <w:spacing w:line="360" w:lineRule="auto"/>
        <w:jc w:val="left"/>
        <w:rPr>
          <w:rFonts w:ascii="宋体" w:hAnsi="宋体"/>
          <w:color w:val="000000"/>
          <w:szCs w:val="21"/>
        </w:rPr>
      </w:pPr>
    </w:p>
    <w:p>
      <w:pPr>
        <w:snapToGrid w:val="0"/>
        <w:jc w:val="center"/>
        <w:rPr>
          <w:rFonts w:ascii="宋体" w:hAnsi="宋体"/>
          <w:bCs/>
          <w:color w:val="000000"/>
          <w:sz w:val="32"/>
          <w:szCs w:val="32"/>
        </w:rPr>
      </w:pPr>
      <w:r>
        <w:rPr>
          <w:rFonts w:ascii="宋体" w:hAnsi="宋体"/>
          <w:b/>
          <w:color w:val="000000"/>
          <w:sz w:val="32"/>
          <w:szCs w:val="32"/>
        </w:rPr>
        <w:br w:type="page"/>
      </w:r>
    </w:p>
    <w:bookmarkEnd w:id="153"/>
    <w:p>
      <w:pPr>
        <w:snapToGrid w:val="0"/>
        <w:spacing w:line="480" w:lineRule="auto"/>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snapToGrid w:val="0"/>
        <w:jc w:val="center"/>
        <w:rPr>
          <w:rFonts w:ascii="宋体" w:hAnsi="宋体"/>
          <w:bCs/>
          <w:color w:val="000000"/>
          <w:sz w:val="32"/>
          <w:szCs w:val="32"/>
        </w:rPr>
      </w:pPr>
    </w:p>
    <w:p>
      <w:pPr>
        <w:pStyle w:val="4"/>
        <w:keepNext w:val="0"/>
        <w:keepLines w:val="0"/>
        <w:jc w:val="center"/>
        <w:rPr>
          <w:color w:val="000000"/>
        </w:rPr>
      </w:pPr>
      <w:bookmarkStart w:id="154" w:name="_Toc19686834"/>
      <w:r>
        <w:rPr>
          <w:rFonts w:hint="eastAsia"/>
          <w:color w:val="000000"/>
        </w:rPr>
        <w:t>第六章　投标文件格式</w:t>
      </w:r>
      <w:bookmarkEnd w:id="154"/>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color w:val="000000"/>
          <w:sz w:val="32"/>
          <w:szCs w:val="20"/>
        </w:rPr>
      </w:pPr>
    </w:p>
    <w:p>
      <w:pPr>
        <w:snapToGrid w:val="0"/>
        <w:spacing w:before="50" w:after="50"/>
        <w:outlineLvl w:val="1"/>
        <w:rPr>
          <w:rFonts w:ascii="宋体" w:hAnsi="宋体"/>
          <w:b/>
          <w:bCs/>
          <w:color w:val="000000"/>
          <w:sz w:val="28"/>
          <w:szCs w:val="28"/>
        </w:rPr>
      </w:pPr>
      <w:r>
        <w:rPr>
          <w:rFonts w:ascii="宋体" w:hAnsi="宋体"/>
          <w:color w:val="000000"/>
          <w:sz w:val="32"/>
          <w:szCs w:val="20"/>
        </w:rPr>
        <w:br w:type="page"/>
      </w:r>
      <w:bookmarkStart w:id="155" w:name="_Toc254970697"/>
      <w:bookmarkStart w:id="156" w:name="_Toc254970556"/>
      <w:bookmarkStart w:id="157" w:name="_Toc19686835"/>
      <w:r>
        <w:rPr>
          <w:rFonts w:hint="eastAsia" w:ascii="宋体" w:hAnsi="宋体"/>
          <w:b/>
          <w:bCs/>
          <w:color w:val="000000"/>
          <w:sz w:val="28"/>
          <w:szCs w:val="28"/>
        </w:rPr>
        <w:t>一、投标文件外层包装封面格式</w:t>
      </w:r>
      <w:bookmarkEnd w:id="155"/>
      <w:bookmarkEnd w:id="156"/>
      <w:bookmarkEnd w:id="157"/>
      <w:r>
        <w:rPr>
          <w:rFonts w:hint="eastAsia" w:ascii="宋体" w:hAnsi="宋体"/>
          <w:b/>
          <w:color w:val="000000"/>
          <w:sz w:val="28"/>
          <w:szCs w:val="28"/>
        </w:rPr>
        <w:t xml:space="preserve"> </w:t>
      </w:r>
    </w:p>
    <w:p>
      <w:pPr>
        <w:snapToGrid w:val="0"/>
        <w:spacing w:beforeLines="50" w:after="50"/>
        <w:rPr>
          <w:rFonts w:ascii="宋体" w:hAnsi="宋体"/>
          <w:color w:val="000000"/>
          <w:sz w:val="24"/>
          <w:szCs w:val="20"/>
        </w:rPr>
      </w:pPr>
    </w:p>
    <w:p>
      <w:pPr>
        <w:snapToGrid w:val="0"/>
        <w:spacing w:beforeLines="50" w:after="50"/>
        <w:jc w:val="center"/>
        <w:rPr>
          <w:rFonts w:ascii="宋体" w:hAnsi="宋体"/>
          <w:bCs/>
          <w:color w:val="000000"/>
          <w:sz w:val="24"/>
          <w:szCs w:val="20"/>
        </w:rPr>
      </w:pPr>
    </w:p>
    <w:p>
      <w:pPr>
        <w:snapToGrid w:val="0"/>
        <w:spacing w:beforeLines="50" w:after="50"/>
        <w:jc w:val="center"/>
        <w:rPr>
          <w:rFonts w:ascii="宋体" w:hAnsi="宋体"/>
          <w:b/>
          <w:color w:val="000000"/>
          <w:sz w:val="32"/>
          <w:szCs w:val="32"/>
        </w:rPr>
      </w:pPr>
      <w:r>
        <w:rPr>
          <w:rFonts w:hint="eastAsia" w:ascii="宋体" w:hAnsi="宋体"/>
          <w:b/>
          <w:color w:val="000000"/>
          <w:sz w:val="32"/>
          <w:szCs w:val="32"/>
        </w:rPr>
        <w:t>投 标 文 件</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ind w:firstLine="360" w:firstLineChars="150"/>
        <w:rPr>
          <w:rFonts w:ascii="宋体" w:hAnsi="宋体"/>
          <w:bCs/>
          <w:color w:val="000000"/>
          <w:sz w:val="24"/>
        </w:rPr>
      </w:pPr>
      <w:r>
        <w:rPr>
          <w:rFonts w:hint="eastAsia" w:ascii="宋体" w:hAnsi="宋体"/>
          <w:bCs/>
          <w:color w:val="000000"/>
          <w:sz w:val="24"/>
        </w:rPr>
        <w:t>项目名称：</w:t>
      </w:r>
    </w:p>
    <w:p>
      <w:pPr>
        <w:snapToGrid w:val="0"/>
        <w:spacing w:beforeLines="50" w:after="50"/>
        <w:ind w:firstLine="360" w:firstLineChars="150"/>
        <w:rPr>
          <w:rFonts w:ascii="宋体" w:hAnsi="宋体"/>
          <w:bCs/>
          <w:color w:val="000000"/>
          <w:sz w:val="24"/>
          <w:szCs w:val="20"/>
        </w:rPr>
      </w:pPr>
    </w:p>
    <w:p>
      <w:pPr>
        <w:snapToGrid w:val="0"/>
        <w:spacing w:beforeLines="50" w:after="50"/>
        <w:ind w:firstLine="360" w:firstLineChars="150"/>
        <w:rPr>
          <w:rFonts w:ascii="宋体" w:hAnsi="宋体"/>
          <w:bCs/>
          <w:color w:val="000000"/>
          <w:sz w:val="24"/>
        </w:rPr>
      </w:pPr>
      <w:r>
        <w:rPr>
          <w:rFonts w:hint="eastAsia" w:ascii="宋体" w:hAnsi="宋体"/>
          <w:bCs/>
          <w:color w:val="000000"/>
          <w:sz w:val="24"/>
        </w:rPr>
        <w:t>项目编号：</w:t>
      </w:r>
    </w:p>
    <w:p>
      <w:pPr>
        <w:snapToGrid w:val="0"/>
        <w:spacing w:beforeLines="50" w:after="50"/>
        <w:ind w:firstLine="360" w:firstLineChars="150"/>
        <w:rPr>
          <w:rFonts w:ascii="宋体" w:hAnsi="宋体"/>
          <w:bCs/>
          <w:color w:val="000000"/>
          <w:sz w:val="24"/>
          <w:szCs w:val="20"/>
        </w:rPr>
      </w:pPr>
    </w:p>
    <w:p>
      <w:pPr>
        <w:snapToGrid w:val="0"/>
        <w:spacing w:beforeLines="50" w:after="50"/>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Lines="50" w:after="50"/>
        <w:rPr>
          <w:rFonts w:ascii="宋体" w:hAnsi="宋体"/>
          <w:bCs/>
          <w:color w:val="000000"/>
          <w:sz w:val="24"/>
          <w:szCs w:val="20"/>
        </w:rPr>
      </w:pPr>
    </w:p>
    <w:p>
      <w:pPr>
        <w:snapToGrid w:val="0"/>
        <w:spacing w:beforeLines="50" w:after="50"/>
        <w:ind w:firstLine="360" w:firstLineChars="150"/>
        <w:rPr>
          <w:rFonts w:ascii="宋体" w:hAnsi="宋体"/>
          <w:bCs/>
          <w:color w:val="000000"/>
          <w:sz w:val="24"/>
          <w:szCs w:val="20"/>
        </w:rPr>
      </w:pPr>
      <w:r>
        <w:rPr>
          <w:rFonts w:hint="eastAsia" w:ascii="宋体" w:hAnsi="宋体"/>
          <w:bCs/>
          <w:color w:val="000000"/>
          <w:sz w:val="24"/>
          <w:szCs w:val="20"/>
        </w:rPr>
        <w:t>投标人名称：</w:t>
      </w:r>
    </w:p>
    <w:p>
      <w:pPr>
        <w:snapToGrid w:val="0"/>
        <w:spacing w:beforeLines="50" w:after="50"/>
        <w:ind w:firstLine="360" w:firstLineChars="150"/>
        <w:rPr>
          <w:rFonts w:ascii="宋体" w:hAnsi="宋体"/>
          <w:bCs/>
          <w:color w:val="000000"/>
          <w:sz w:val="24"/>
          <w:szCs w:val="20"/>
        </w:rPr>
      </w:pPr>
    </w:p>
    <w:p>
      <w:pPr>
        <w:snapToGrid w:val="0"/>
        <w:spacing w:beforeLines="50" w:after="50"/>
        <w:ind w:firstLine="360" w:firstLineChars="150"/>
        <w:rPr>
          <w:rFonts w:ascii="宋体" w:hAnsi="宋体"/>
          <w:bCs/>
          <w:color w:val="000000"/>
          <w:sz w:val="24"/>
          <w:szCs w:val="20"/>
        </w:rPr>
      </w:pPr>
      <w:r>
        <w:rPr>
          <w:rFonts w:hint="eastAsia" w:ascii="宋体" w:hAnsi="宋体"/>
          <w:bCs/>
          <w:color w:val="000000"/>
          <w:sz w:val="24"/>
          <w:szCs w:val="20"/>
        </w:rPr>
        <w:t>投标人地址：</w:t>
      </w:r>
    </w:p>
    <w:p>
      <w:pPr>
        <w:snapToGrid w:val="0"/>
        <w:spacing w:beforeLines="50" w:after="50"/>
        <w:ind w:firstLine="360" w:firstLineChars="150"/>
        <w:rPr>
          <w:rFonts w:ascii="宋体" w:hAnsi="宋体"/>
          <w:bCs/>
          <w:color w:val="000000"/>
          <w:sz w:val="24"/>
          <w:szCs w:val="20"/>
        </w:rPr>
      </w:pPr>
    </w:p>
    <w:p>
      <w:pPr>
        <w:snapToGrid w:val="0"/>
        <w:spacing w:beforeLines="50" w:after="50"/>
        <w:ind w:firstLine="360" w:firstLineChars="150"/>
        <w:jc w:val="center"/>
        <w:rPr>
          <w:rFonts w:ascii="宋体" w:hAnsi="宋体"/>
          <w:bCs/>
          <w:color w:val="000000"/>
          <w:sz w:val="24"/>
        </w:rPr>
      </w:pPr>
      <w:r>
        <w:rPr>
          <w:rFonts w:hint="eastAsia" w:ascii="宋体" w:hAnsi="宋体"/>
          <w:bCs/>
          <w:color w:val="000000"/>
          <w:sz w:val="24"/>
          <w:szCs w:val="20"/>
        </w:rPr>
        <w:t>投标截止时间前不得启封</w:t>
      </w:r>
    </w:p>
    <w:p>
      <w:pPr>
        <w:snapToGrid w:val="0"/>
        <w:spacing w:beforeLines="50" w:after="50"/>
        <w:ind w:firstLine="4080" w:firstLineChars="1700"/>
        <w:rPr>
          <w:rFonts w:ascii="宋体" w:hAnsi="宋体"/>
          <w:bCs/>
          <w:color w:val="000000"/>
          <w:sz w:val="24"/>
          <w:szCs w:val="20"/>
        </w:rPr>
      </w:pPr>
    </w:p>
    <w:p>
      <w:pPr>
        <w:snapToGrid w:val="0"/>
        <w:spacing w:beforeLines="50" w:after="50"/>
        <w:ind w:firstLine="645"/>
        <w:jc w:val="left"/>
        <w:rPr>
          <w:rFonts w:ascii="宋体" w:hAnsi="宋体"/>
          <w:bCs/>
          <w:color w:val="000000"/>
          <w:sz w:val="24"/>
          <w:szCs w:val="20"/>
        </w:rPr>
      </w:pPr>
      <w:r>
        <w:rPr>
          <w:rFonts w:hint="eastAsia" w:ascii="宋体" w:hAnsi="宋体"/>
          <w:bCs/>
          <w:color w:val="000000"/>
          <w:sz w:val="24"/>
        </w:rPr>
        <w:t xml:space="preserve">                        年    月    日</w:t>
      </w:r>
    </w:p>
    <w:p>
      <w:pPr>
        <w:snapToGrid w:val="0"/>
        <w:spacing w:beforeLines="50" w:after="50"/>
        <w:jc w:val="center"/>
        <w:outlineLvl w:val="1"/>
        <w:rPr>
          <w:rFonts w:ascii="宋体" w:hAnsi="宋体"/>
          <w:color w:val="000000"/>
        </w:rPr>
      </w:pPr>
    </w:p>
    <w:p>
      <w:pPr>
        <w:snapToGrid w:val="0"/>
        <w:spacing w:beforeLines="50" w:after="50"/>
        <w:jc w:val="center"/>
        <w:outlineLvl w:val="1"/>
        <w:rPr>
          <w:rFonts w:ascii="宋体" w:hAnsi="宋体"/>
          <w:color w:val="000000"/>
        </w:rPr>
      </w:pPr>
    </w:p>
    <w:p>
      <w:pPr>
        <w:snapToGrid w:val="0"/>
        <w:spacing w:beforeLines="50" w:after="50"/>
        <w:jc w:val="center"/>
        <w:outlineLvl w:val="1"/>
        <w:rPr>
          <w:rFonts w:ascii="宋体" w:hAnsi="宋体"/>
          <w:color w:val="000000"/>
        </w:rPr>
      </w:pPr>
    </w:p>
    <w:p>
      <w:pPr>
        <w:snapToGrid w:val="0"/>
        <w:spacing w:beforeLines="50" w:after="50"/>
        <w:jc w:val="center"/>
        <w:outlineLvl w:val="1"/>
        <w:rPr>
          <w:rFonts w:ascii="宋体" w:hAnsi="宋体"/>
          <w:color w:val="000000"/>
        </w:rPr>
      </w:pPr>
      <w:r>
        <w:rPr>
          <w:rFonts w:ascii="宋体" w:hAnsi="宋体"/>
          <w:color w:val="000000"/>
        </w:rPr>
        <w:br w:type="page"/>
      </w:r>
    </w:p>
    <w:p>
      <w:pPr>
        <w:snapToGrid w:val="0"/>
        <w:spacing w:beforeLines="50" w:after="50" w:line="360" w:lineRule="auto"/>
        <w:outlineLvl w:val="1"/>
        <w:rPr>
          <w:rFonts w:ascii="宋体" w:hAnsi="宋体"/>
          <w:b/>
          <w:bCs/>
          <w:color w:val="000000"/>
          <w:sz w:val="28"/>
          <w:szCs w:val="28"/>
        </w:rPr>
      </w:pPr>
      <w:bookmarkStart w:id="158" w:name="_Toc19686836"/>
      <w:bookmarkStart w:id="159" w:name="_Toc254970557"/>
      <w:bookmarkStart w:id="160" w:name="_Toc254970698"/>
      <w:r>
        <w:rPr>
          <w:rFonts w:hint="eastAsia" w:ascii="宋体" w:hAnsi="宋体"/>
          <w:b/>
          <w:bCs/>
          <w:color w:val="000000"/>
          <w:sz w:val="28"/>
          <w:szCs w:val="28"/>
        </w:rPr>
        <w:t>二、报价文件格式</w:t>
      </w:r>
      <w:bookmarkEnd w:id="158"/>
    </w:p>
    <w:p>
      <w:pPr>
        <w:snapToGrid w:val="0"/>
        <w:spacing w:beforeLines="50" w:after="50" w:line="360" w:lineRule="auto"/>
        <w:ind w:left="142"/>
        <w:jc w:val="left"/>
        <w:rPr>
          <w:rFonts w:ascii="宋体" w:hAnsi="宋体"/>
          <w:color w:val="000000"/>
          <w:sz w:val="24"/>
          <w:szCs w:val="20"/>
        </w:rPr>
      </w:pPr>
      <w:r>
        <w:rPr>
          <w:rFonts w:hint="eastAsia" w:ascii="宋体" w:hAnsi="宋体"/>
          <w:b/>
          <w:color w:val="000000"/>
          <w:sz w:val="24"/>
        </w:rPr>
        <w:t xml:space="preserve">1. 报价文件封面格式： </w:t>
      </w:r>
    </w:p>
    <w:p>
      <w:pPr>
        <w:snapToGrid w:val="0"/>
        <w:spacing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正本/副本</w:t>
      </w:r>
    </w:p>
    <w:p>
      <w:pPr>
        <w:snapToGrid w:val="0"/>
        <w:spacing w:beforeLines="50" w:after="50" w:line="400" w:lineRule="exact"/>
        <w:jc w:val="center"/>
        <w:rPr>
          <w:rFonts w:ascii="宋体" w:hAnsi="宋体"/>
          <w:bCs/>
          <w:color w:val="000000"/>
          <w:sz w:val="24"/>
          <w:szCs w:val="20"/>
        </w:rPr>
      </w:pPr>
    </w:p>
    <w:p>
      <w:pPr>
        <w:snapToGrid w:val="0"/>
        <w:spacing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w:t>
      </w: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rPr>
          <w:rFonts w:ascii="宋体" w:hAnsi="宋体"/>
          <w:bCs/>
          <w:color w:val="000000"/>
          <w:sz w:val="24"/>
          <w:szCs w:val="20"/>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项目名称： </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Lines="50" w:after="50" w:line="400" w:lineRule="exact"/>
        <w:ind w:firstLine="360" w:firstLineChars="150"/>
        <w:rPr>
          <w:rFonts w:ascii="宋体" w:hAnsi="宋体"/>
          <w:bCs/>
          <w:color w:val="000000"/>
          <w:sz w:val="24"/>
        </w:rPr>
      </w:pP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pStyle w:val="7"/>
        <w:snapToGrid w:val="0"/>
        <w:spacing w:before="50" w:after="50" w:line="400" w:lineRule="exact"/>
        <w:ind w:firstLine="960" w:firstLineChars="400"/>
        <w:rPr>
          <w:rFonts w:ascii="宋体" w:hAnsi="宋体"/>
          <w:bCs/>
          <w:color w:val="000000"/>
          <w:sz w:val="24"/>
          <w:szCs w:val="24"/>
        </w:rPr>
      </w:pPr>
    </w:p>
    <w:p>
      <w:pPr>
        <w:snapToGrid w:val="0"/>
        <w:spacing w:beforeLines="50" w:after="50" w:line="400" w:lineRule="exact"/>
        <w:rPr>
          <w:rFonts w:ascii="宋体" w:hAnsi="宋体"/>
          <w:color w:val="000000"/>
          <w:sz w:val="30"/>
          <w:szCs w:val="20"/>
        </w:rPr>
      </w:pPr>
      <w:r>
        <w:rPr>
          <w:rFonts w:hint="eastAsia" w:ascii="宋体" w:hAnsi="宋体"/>
          <w:color w:val="000000"/>
          <w:sz w:val="24"/>
        </w:rPr>
        <w:t xml:space="preserve">                                   年  月  日</w:t>
      </w:r>
    </w:p>
    <w:p>
      <w:pPr>
        <w:snapToGrid w:val="0"/>
        <w:spacing w:beforeLines="50" w:after="50" w:line="360" w:lineRule="auto"/>
        <w:jc w:val="left"/>
        <w:rPr>
          <w:rFonts w:ascii="宋体" w:hAnsi="宋体"/>
          <w:color w:val="000000"/>
          <w:sz w:val="24"/>
          <w:szCs w:val="20"/>
        </w:rPr>
      </w:pPr>
      <w:r>
        <w:rPr>
          <w:rFonts w:ascii="宋体" w:hAnsi="宋体"/>
          <w:b/>
          <w:color w:val="000000"/>
          <w:sz w:val="24"/>
        </w:rPr>
        <w:br w:type="page"/>
      </w:r>
      <w:r>
        <w:rPr>
          <w:rFonts w:hint="eastAsia" w:ascii="宋体" w:hAnsi="宋体"/>
          <w:b/>
          <w:color w:val="000000"/>
          <w:sz w:val="24"/>
        </w:rPr>
        <w:t>2.</w:t>
      </w:r>
      <w:r>
        <w:rPr>
          <w:rFonts w:hint="eastAsia" w:ascii="宋体" w:hAnsi="宋体"/>
          <w:b/>
          <w:bCs/>
          <w:color w:val="000000"/>
          <w:sz w:val="24"/>
        </w:rPr>
        <w:t>报价文件目录</w:t>
      </w:r>
    </w:p>
    <w:p>
      <w:pPr>
        <w:snapToGrid w:val="0"/>
        <w:spacing w:before="50" w:afterLines="50" w:line="360" w:lineRule="auto"/>
        <w:jc w:val="left"/>
        <w:rPr>
          <w:rFonts w:ascii="宋体" w:hAnsi="宋体"/>
          <w:b/>
          <w:color w:val="000000"/>
          <w:sz w:val="24"/>
        </w:rPr>
      </w:pPr>
      <w:r>
        <w:rPr>
          <w:rFonts w:hint="eastAsia" w:ascii="宋体" w:hAnsi="宋体"/>
          <w:color w:val="000000"/>
          <w:szCs w:val="21"/>
        </w:rPr>
        <w:t>根据招标文件规定及投标人提供的材料自行编写目录。</w:t>
      </w:r>
    </w:p>
    <w:p>
      <w:pPr>
        <w:snapToGrid w:val="0"/>
        <w:spacing w:beforeLines="50" w:after="50"/>
        <w:rPr>
          <w:rFonts w:ascii="宋体" w:hAnsi="宋体"/>
          <w:b/>
          <w:color w:val="000000"/>
          <w:sz w:val="24"/>
        </w:rPr>
      </w:pPr>
    </w:p>
    <w:p>
      <w:pPr>
        <w:snapToGrid w:val="0"/>
        <w:spacing w:beforeLines="50" w:after="50"/>
        <w:rPr>
          <w:rFonts w:ascii="宋体" w:hAnsi="宋体"/>
          <w:b/>
          <w:color w:val="000000"/>
          <w:sz w:val="24"/>
        </w:rPr>
      </w:pPr>
    </w:p>
    <w:p>
      <w:pPr>
        <w:snapToGrid w:val="0"/>
        <w:spacing w:beforeLines="50" w:after="50"/>
        <w:rPr>
          <w:rFonts w:ascii="宋体" w:hAnsi="宋体"/>
          <w:b/>
          <w:color w:val="000000"/>
          <w:sz w:val="24"/>
        </w:rPr>
      </w:pPr>
    </w:p>
    <w:p>
      <w:pPr>
        <w:snapToGrid w:val="0"/>
        <w:spacing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投标函格式：</w:t>
      </w:r>
    </w:p>
    <w:p>
      <w:pPr>
        <w:snapToGrid w:val="0"/>
        <w:spacing w:beforeLines="50" w:after="50" w:line="320" w:lineRule="exact"/>
        <w:jc w:val="center"/>
        <w:rPr>
          <w:rFonts w:ascii="宋体" w:hAnsi="宋体"/>
          <w:b/>
          <w:color w:val="000000"/>
          <w:sz w:val="32"/>
          <w:szCs w:val="32"/>
        </w:rPr>
      </w:pPr>
      <w:r>
        <w:rPr>
          <w:rFonts w:hint="eastAsia" w:ascii="宋体" w:hAnsi="宋体"/>
          <w:b/>
          <w:color w:val="000000"/>
          <w:sz w:val="32"/>
          <w:szCs w:val="32"/>
        </w:rPr>
        <w:t>投 标 函</w:t>
      </w:r>
    </w:p>
    <w:p>
      <w:pPr>
        <w:snapToGrid w:val="0"/>
        <w:spacing w:beforeLines="50" w:after="50" w:line="320" w:lineRule="exact"/>
        <w:jc w:val="center"/>
        <w:rPr>
          <w:rFonts w:ascii="宋体" w:hAnsi="宋体"/>
          <w:b/>
          <w:color w:val="000000"/>
          <w:sz w:val="32"/>
          <w:szCs w:val="32"/>
        </w:rPr>
      </w:pPr>
    </w:p>
    <w:p>
      <w:pPr>
        <w:spacing w:line="360" w:lineRule="auto"/>
        <w:contextualSpacing/>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360" w:lineRule="auto"/>
        <w:ind w:firstLine="480"/>
        <w:contextualSpacing/>
        <w:rPr>
          <w:rFonts w:ascii="宋体" w:hAnsi="宋体"/>
          <w:color w:val="000000"/>
          <w:sz w:val="24"/>
        </w:rPr>
      </w:pPr>
      <w:r>
        <w:rPr>
          <w:rFonts w:hint="eastAsia" w:ascii="宋体" w:hAnsi="宋体"/>
          <w:color w:val="000000"/>
          <w:sz w:val="24"/>
        </w:rPr>
        <w:t>根据贵方</w:t>
      </w:r>
      <w:r>
        <w:rPr>
          <w:rFonts w:hint="eastAsia" w:ascii="宋体" w:hAnsi="宋体"/>
          <w:color w:val="000000"/>
          <w:sz w:val="24"/>
          <w:u w:val="single"/>
        </w:rPr>
        <w:t xml:space="preserve"> 项目名称</w:t>
      </w:r>
      <w:r>
        <w:rPr>
          <w:rFonts w:hint="eastAsia" w:ascii="宋体" w:hAnsi="宋体"/>
          <w:color w:val="000000"/>
          <w:sz w:val="24"/>
        </w:rPr>
        <w:t>（项目编号：</w:t>
      </w:r>
      <w:r>
        <w:rPr>
          <w:rFonts w:hint="eastAsia" w:ascii="宋体" w:hAnsi="宋体"/>
          <w:color w:val="000000"/>
          <w:sz w:val="24"/>
          <w:u w:val="single"/>
        </w:rPr>
        <w:t xml:space="preserve">        </w:t>
      </w:r>
      <w:r>
        <w:rPr>
          <w:rFonts w:hint="eastAsia" w:ascii="宋体" w:hAnsi="宋体"/>
          <w:color w:val="000000"/>
          <w:sz w:val="24"/>
        </w:rPr>
        <w:t>）的招标公告，签字代表______</w:t>
      </w:r>
      <w:r>
        <w:rPr>
          <w:rFonts w:hint="eastAsia" w:ascii="宋体" w:hAnsi="宋体"/>
          <w:color w:val="000000"/>
          <w:sz w:val="24"/>
          <w:u w:val="single"/>
        </w:rPr>
        <w:t xml:space="preserve">     </w:t>
      </w:r>
      <w:r>
        <w:rPr>
          <w:rFonts w:hint="eastAsia" w:ascii="宋体" w:hAnsi="宋体"/>
          <w:color w:val="000000"/>
          <w:sz w:val="24"/>
        </w:rPr>
        <w:t>（姓名）经正式授权并代表投标人</w:t>
      </w:r>
      <w:r>
        <w:rPr>
          <w:rFonts w:hint="eastAsia" w:ascii="宋体" w:hAnsi="宋体"/>
          <w:color w:val="000000"/>
          <w:sz w:val="24"/>
          <w:u w:val="single"/>
        </w:rPr>
        <w:t xml:space="preserve">                 </w:t>
      </w:r>
      <w:r>
        <w:rPr>
          <w:rFonts w:hint="eastAsia" w:ascii="宋体" w:hAnsi="宋体"/>
          <w:color w:val="000000"/>
          <w:sz w:val="24"/>
        </w:rPr>
        <w:t>（投标人名称）提交投标文件。</w:t>
      </w:r>
    </w:p>
    <w:p>
      <w:pPr>
        <w:spacing w:line="360" w:lineRule="auto"/>
        <w:ind w:firstLine="480" w:firstLineChars="200"/>
        <w:contextualSpacing/>
        <w:rPr>
          <w:rFonts w:ascii="宋体" w:hAnsi="宋体"/>
          <w:color w:val="000000"/>
          <w:sz w:val="24"/>
        </w:rPr>
      </w:pPr>
      <w:r>
        <w:rPr>
          <w:rFonts w:hint="eastAsia" w:ascii="宋体" w:hAnsi="宋体"/>
          <w:color w:val="000000"/>
          <w:sz w:val="24"/>
        </w:rPr>
        <w:t>据此函，我方宣布同意如下：</w:t>
      </w:r>
    </w:p>
    <w:p>
      <w:pPr>
        <w:spacing w:line="360" w:lineRule="auto"/>
        <w:ind w:firstLine="480" w:firstLineChars="200"/>
        <w:contextualSpacing/>
        <w:rPr>
          <w:rFonts w:ascii="宋体" w:hAnsi="宋体"/>
          <w:color w:val="000000"/>
          <w:sz w:val="24"/>
        </w:rPr>
      </w:pPr>
      <w:r>
        <w:rPr>
          <w:rFonts w:hint="eastAsia" w:ascii="宋体" w:hAnsi="宋体"/>
          <w:color w:val="000000"/>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ascii="宋体" w:hAnsi="宋体"/>
          <w:color w:val="000000"/>
          <w:sz w:val="24"/>
        </w:rPr>
      </w:pPr>
      <w:r>
        <w:rPr>
          <w:rFonts w:hint="eastAsia" w:ascii="宋体" w:hAnsi="宋体"/>
          <w:color w:val="000000"/>
          <w:sz w:val="24"/>
        </w:rPr>
        <w:t>2.我方在投标之前已经完全理解并接受招标文件的各项规定和要求，对招标文件的合理性、合法性不再有异议。</w:t>
      </w:r>
    </w:p>
    <w:p>
      <w:pPr>
        <w:spacing w:line="360" w:lineRule="auto"/>
        <w:ind w:firstLine="480" w:firstLineChars="200"/>
        <w:contextualSpacing/>
        <w:rPr>
          <w:rFonts w:ascii="宋体" w:hAnsi="宋体"/>
          <w:color w:val="000000"/>
          <w:sz w:val="24"/>
        </w:rPr>
      </w:pPr>
      <w:r>
        <w:rPr>
          <w:rFonts w:hint="eastAsia" w:ascii="宋体" w:hAnsi="宋体"/>
          <w:color w:val="000000"/>
          <w:sz w:val="24"/>
        </w:rPr>
        <w:t>3.本投标有效期自投标截止之日起</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contextualSpacing/>
        <w:rPr>
          <w:rFonts w:ascii="宋体" w:hAnsi="宋体"/>
          <w:color w:val="000000"/>
          <w:sz w:val="24"/>
        </w:rPr>
      </w:pPr>
      <w:r>
        <w:rPr>
          <w:rFonts w:hint="eastAsia" w:ascii="宋体" w:hAnsi="宋体"/>
          <w:color w:val="000000"/>
          <w:sz w:val="24"/>
        </w:rPr>
        <w:t>4.如中标，本投标文件至本项目合同履行完毕止均保持有效，我方将按“招标文件”及政府采购法律、法规的规定履行合同责任和义务。</w:t>
      </w:r>
    </w:p>
    <w:p>
      <w:pPr>
        <w:spacing w:line="360" w:lineRule="auto"/>
        <w:ind w:firstLine="480" w:firstLineChars="200"/>
        <w:contextualSpacing/>
        <w:rPr>
          <w:rFonts w:ascii="宋体" w:hAnsi="宋体"/>
          <w:color w:val="000000"/>
          <w:sz w:val="24"/>
        </w:rPr>
      </w:pPr>
      <w:r>
        <w:rPr>
          <w:rFonts w:hint="eastAsia" w:ascii="宋体" w:hAnsi="宋体"/>
          <w:color w:val="000000"/>
          <w:sz w:val="24"/>
        </w:rPr>
        <w:t>5.我方同意按照贵方要求提供与投标有关的一切数据或者资料。</w:t>
      </w:r>
    </w:p>
    <w:p>
      <w:pPr>
        <w:spacing w:line="360" w:lineRule="auto"/>
        <w:ind w:firstLine="480" w:firstLineChars="200"/>
        <w:contextualSpacing/>
        <w:rPr>
          <w:rFonts w:ascii="宋体" w:hAnsi="宋体"/>
          <w:color w:val="000000"/>
          <w:sz w:val="24"/>
        </w:rPr>
      </w:pPr>
      <w:r>
        <w:rPr>
          <w:rFonts w:hint="eastAsia" w:ascii="宋体" w:hAnsi="宋体"/>
          <w:color w:val="000000"/>
          <w:sz w:val="24"/>
        </w:rPr>
        <w:t>6.我方向贵方提交的所有投标文件、资料都是准确的和真实的。</w:t>
      </w:r>
    </w:p>
    <w:p>
      <w:pPr>
        <w:spacing w:line="360" w:lineRule="auto"/>
        <w:ind w:firstLine="480" w:firstLineChars="200"/>
        <w:contextualSpacing/>
        <w:rPr>
          <w:rFonts w:ascii="宋体" w:hAnsi="宋体"/>
          <w:color w:val="000000"/>
          <w:sz w:val="24"/>
        </w:rPr>
      </w:pPr>
      <w:r>
        <w:rPr>
          <w:rFonts w:hint="eastAsia" w:ascii="宋体" w:hAnsi="宋体"/>
          <w:color w:val="000000"/>
          <w:sz w:val="24"/>
        </w:rPr>
        <w:t>7.以上事项如有虚假或者隐瞒，我方愿意承担一切后果，并不再寻求任何旨在减轻或者免除法律责任的辩解。</w:t>
      </w:r>
    </w:p>
    <w:p>
      <w:pPr>
        <w:spacing w:line="360" w:lineRule="auto"/>
        <w:ind w:firstLine="480" w:firstLineChars="200"/>
        <w:contextualSpacing/>
        <w:rPr>
          <w:rFonts w:ascii="宋体" w:hAnsi="宋体"/>
          <w:color w:val="000000"/>
          <w:sz w:val="24"/>
        </w:rPr>
      </w:pPr>
      <w:r>
        <w:rPr>
          <w:rFonts w:hint="eastAsia" w:ascii="宋体" w:hAnsi="宋体"/>
          <w:color w:val="000000"/>
          <w:sz w:val="24"/>
        </w:rPr>
        <w:t>8.根据</w:t>
      </w:r>
      <w:r>
        <w:rPr>
          <w:rFonts w:ascii="宋体" w:hAnsi="宋体"/>
          <w:color w:val="000000"/>
          <w:sz w:val="24"/>
        </w:rPr>
        <w:t>《中华人民共和国政府采购法实施条例》第五十条要求对政府采购合同进行公告</w:t>
      </w:r>
      <w:r>
        <w:rPr>
          <w:rFonts w:hint="eastAsia" w:ascii="宋体" w:hAnsi="宋体"/>
          <w:color w:val="000000"/>
          <w:sz w:val="24"/>
        </w:rPr>
        <w:t>，</w:t>
      </w:r>
      <w:r>
        <w:rPr>
          <w:rFonts w:ascii="宋体" w:hAnsi="宋体"/>
          <w:color w:val="000000"/>
          <w:sz w:val="24"/>
        </w:rPr>
        <w:t>但政府采购合同中涉及国家秘密、商业秘密的内容除外。</w:t>
      </w:r>
      <w:r>
        <w:rPr>
          <w:rFonts w:hint="eastAsia" w:ascii="宋体" w:hAnsi="宋体"/>
          <w:color w:val="000000"/>
          <w:sz w:val="24"/>
        </w:rPr>
        <w:t>我方就对本次投标文件进行注明如下：（两项内容中必须选择一项）</w:t>
      </w:r>
    </w:p>
    <w:p>
      <w:pPr>
        <w:spacing w:line="360" w:lineRule="auto"/>
        <w:ind w:firstLine="480" w:firstLineChars="200"/>
        <w:contextualSpacing/>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内容中</w:t>
      </w:r>
      <w:r>
        <w:rPr>
          <w:rFonts w:hint="eastAsia" w:ascii="宋体" w:hAnsi="宋体"/>
          <w:color w:val="000000"/>
          <w:sz w:val="24"/>
        </w:rPr>
        <w:t>未</w:t>
      </w:r>
      <w:r>
        <w:rPr>
          <w:rFonts w:ascii="宋体" w:hAnsi="宋体" w:cs="宋体"/>
          <w:color w:val="000000"/>
          <w:kern w:val="0"/>
          <w:sz w:val="24"/>
        </w:rPr>
        <w:t>涉及商业秘密</w:t>
      </w:r>
      <w:r>
        <w:rPr>
          <w:rFonts w:hint="eastAsia" w:ascii="宋体" w:hAnsi="宋体" w:cs="宋体"/>
          <w:color w:val="000000"/>
          <w:kern w:val="0"/>
          <w:sz w:val="24"/>
        </w:rPr>
        <w:t>；</w:t>
      </w:r>
    </w:p>
    <w:p>
      <w:pPr>
        <w:spacing w:line="360" w:lineRule="auto"/>
        <w:ind w:firstLine="480" w:firstLineChars="200"/>
        <w:contextualSpacing/>
        <w:rPr>
          <w:rFonts w:ascii="宋体" w:hAnsi="宋体"/>
          <w:color w:val="000000"/>
          <w:sz w:val="24"/>
        </w:rPr>
      </w:pPr>
      <w:r>
        <w:rPr>
          <w:rFonts w:hint="eastAsia" w:ascii="宋体" w:hAnsi="宋体"/>
          <w:color w:val="000000"/>
          <w:sz w:val="24"/>
        </w:rPr>
        <w:t>□我方本次投标文件</w:t>
      </w:r>
      <w:r>
        <w:rPr>
          <w:rFonts w:ascii="宋体" w:hAnsi="宋体" w:cs="宋体"/>
          <w:color w:val="000000"/>
          <w:kern w:val="0"/>
          <w:sz w:val="24"/>
        </w:rPr>
        <w:t>涉及商业秘密</w:t>
      </w:r>
      <w:r>
        <w:rPr>
          <w:rFonts w:hint="eastAsia" w:ascii="宋体" w:hAnsi="宋体" w:cs="宋体"/>
          <w:color w:val="000000"/>
          <w:kern w:val="0"/>
          <w:sz w:val="24"/>
        </w:rPr>
        <w:t>的</w:t>
      </w:r>
      <w:r>
        <w:rPr>
          <w:rFonts w:ascii="宋体" w:hAnsi="宋体" w:cs="宋体"/>
          <w:color w:val="000000"/>
          <w:kern w:val="0"/>
          <w:sz w:val="24"/>
        </w:rPr>
        <w:t>内容</w:t>
      </w:r>
      <w:r>
        <w:rPr>
          <w:rFonts w:hint="eastAsia" w:ascii="宋体" w:hAnsi="宋体" w:cs="宋体"/>
          <w:color w:val="000000"/>
          <w:kern w:val="0"/>
          <w:sz w:val="24"/>
        </w:rPr>
        <w:t>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pacing w:line="360" w:lineRule="auto"/>
        <w:ind w:firstLine="480" w:firstLineChars="200"/>
        <w:contextualSpacing/>
        <w:rPr>
          <w:rFonts w:ascii="宋体" w:hAnsi="宋体"/>
          <w:color w:val="000000"/>
          <w:sz w:val="24"/>
        </w:rPr>
      </w:pPr>
      <w:r>
        <w:rPr>
          <w:rFonts w:hint="eastAsia" w:ascii="宋体" w:hAnsi="宋体"/>
          <w:color w:val="000000"/>
          <w:sz w:val="24"/>
        </w:rPr>
        <w:t>9.与本投标有关的一切正式往来信函请寄：</w:t>
      </w:r>
    </w:p>
    <w:p>
      <w:pPr>
        <w:spacing w:line="360" w:lineRule="auto"/>
        <w:ind w:firstLine="480" w:firstLineChars="200"/>
        <w:contextualSpacing/>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邮编：</w:t>
      </w:r>
      <w:r>
        <w:rPr>
          <w:rFonts w:hint="eastAsia" w:ascii="宋体" w:hAnsi="宋体"/>
          <w:color w:val="000000"/>
          <w:sz w:val="24"/>
          <w:u w:val="single"/>
        </w:rPr>
        <w:t xml:space="preserve">            </w:t>
      </w:r>
    </w:p>
    <w:p>
      <w:pPr>
        <w:spacing w:line="360" w:lineRule="auto"/>
        <w:ind w:firstLine="480" w:firstLineChars="200"/>
        <w:contextualSpacing/>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pacing w:line="360" w:lineRule="auto"/>
        <w:ind w:firstLine="480" w:firstLineChars="200"/>
        <w:contextualSpacing/>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开户银行：</w:t>
      </w:r>
      <w:r>
        <w:rPr>
          <w:rFonts w:hint="eastAsia" w:ascii="宋体" w:hAnsi="宋体"/>
          <w:color w:val="000000"/>
          <w:sz w:val="24"/>
          <w:u w:val="single"/>
        </w:rPr>
        <w:t xml:space="preserve">                      </w:t>
      </w:r>
      <w:r>
        <w:rPr>
          <w:rFonts w:hint="eastAsia" w:ascii="宋体" w:hAnsi="宋体"/>
          <w:color w:val="000000"/>
          <w:sz w:val="24"/>
        </w:rPr>
        <w:t xml:space="preserve">   银行帐号：</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 xml:space="preserve">法定代表人或者委托代理人签字:___________ </w:t>
      </w:r>
    </w:p>
    <w:p>
      <w:pPr>
        <w:pStyle w:val="24"/>
        <w:spacing w:line="360" w:lineRule="auto"/>
        <w:contextualSpacing/>
        <w:jc w:val="center"/>
        <w:rPr>
          <w:rFonts w:hAnsi="宋体"/>
          <w:color w:val="000000"/>
          <w:sz w:val="24"/>
          <w:szCs w:val="24"/>
          <w:u w:val="single"/>
        </w:rPr>
      </w:pPr>
      <w:r>
        <w:rPr>
          <w:rFonts w:hint="eastAsia" w:hAnsi="宋体"/>
          <w:color w:val="000000"/>
          <w:sz w:val="24"/>
        </w:rPr>
        <w:t xml:space="preserve"> </w:t>
      </w:r>
      <w:r>
        <w:rPr>
          <w:rFonts w:hAnsi="宋体"/>
          <w:color w:val="000000"/>
          <w:sz w:val="24"/>
        </w:rPr>
        <w:t xml:space="preserve">                                   </w:t>
      </w:r>
      <w:r>
        <w:rPr>
          <w:rFonts w:hint="eastAsia" w:hAnsi="宋体"/>
          <w:color w:val="000000"/>
          <w:sz w:val="24"/>
        </w:rPr>
        <w:t>投标人（盖公章）：</w:t>
      </w:r>
    </w:p>
    <w:p>
      <w:pPr>
        <w:pStyle w:val="24"/>
        <w:spacing w:line="360" w:lineRule="auto"/>
        <w:contextualSpacing/>
        <w:rPr>
          <w:rFonts w:hint="eastAsia" w:hAnsi="宋体"/>
          <w:color w:val="000000"/>
          <w:sz w:val="24"/>
          <w:szCs w:val="24"/>
        </w:rPr>
      </w:pPr>
      <w:r>
        <w:rPr>
          <w:rFonts w:hint="eastAsia" w:hAnsi="宋体"/>
          <w:color w:val="000000"/>
          <w:sz w:val="24"/>
          <w:szCs w:val="24"/>
        </w:rPr>
        <w:t xml:space="preserve">                                                </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5"/>
        <w:rPr>
          <w:rFonts w:hint="eastAsia" w:hAnsi="宋体"/>
          <w:color w:val="000000"/>
          <w:sz w:val="24"/>
          <w:szCs w:val="24"/>
        </w:rPr>
      </w:pPr>
    </w:p>
    <w:p>
      <w:pPr>
        <w:rPr>
          <w:rFonts w:hint="eastAsia"/>
        </w:rPr>
      </w:pPr>
    </w:p>
    <w:p>
      <w:pPr>
        <w:rPr>
          <w:rFonts w:hint="eastAsia"/>
        </w:rPr>
      </w:pPr>
    </w:p>
    <w:p>
      <w:pPr>
        <w:rPr>
          <w:rFonts w:hint="eastAsia" w:hAnsi="宋体"/>
          <w:color w:val="000000"/>
          <w:sz w:val="24"/>
          <w:szCs w:val="24"/>
        </w:rPr>
      </w:pPr>
    </w:p>
    <w:p>
      <w:pPr>
        <w:snapToGrid w:val="0"/>
        <w:spacing w:beforeLines="50" w:after="50"/>
        <w:jc w:val="left"/>
        <w:rPr>
          <w:rFonts w:ascii="宋体" w:hAnsi="宋体"/>
          <w:b/>
          <w:color w:val="000000"/>
          <w:sz w:val="24"/>
          <w:szCs w:val="20"/>
        </w:rPr>
      </w:pPr>
      <w:r>
        <w:rPr>
          <w:rFonts w:hAnsi="宋体"/>
          <w:color w:val="000000"/>
          <w:u w:val="single"/>
        </w:rPr>
        <w:br w:type="page"/>
      </w:r>
      <w:r>
        <w:rPr>
          <w:rFonts w:hint="eastAsia" w:ascii="宋体" w:hAnsi="宋体"/>
          <w:b/>
          <w:color w:val="000000"/>
          <w:sz w:val="24"/>
        </w:rPr>
        <w:t>4. 开标一览表</w:t>
      </w:r>
    </w:p>
    <w:p>
      <w:pPr>
        <w:snapToGrid w:val="0"/>
        <w:spacing w:before="50" w:after="50"/>
        <w:jc w:val="center"/>
        <w:rPr>
          <w:rFonts w:ascii="宋体" w:hAnsi="宋体"/>
          <w:b/>
          <w:color w:val="000000"/>
          <w:sz w:val="30"/>
        </w:rPr>
      </w:pPr>
      <w:r>
        <w:rPr>
          <w:rFonts w:hint="eastAsia" w:ascii="宋体" w:hAnsi="宋体"/>
          <w:b/>
          <w:color w:val="000000"/>
          <w:sz w:val="30"/>
        </w:rPr>
        <w:t>开标一览表</w:t>
      </w:r>
    </w:p>
    <w:p>
      <w:pPr>
        <w:snapToGrid w:val="0"/>
        <w:spacing w:before="50" w:after="50"/>
        <w:jc w:val="center"/>
        <w:rPr>
          <w:rFonts w:ascii="宋体" w:hAnsi="宋体"/>
          <w:b/>
          <w:color w:val="000000"/>
          <w:sz w:val="30"/>
          <w:szCs w:val="20"/>
        </w:rPr>
      </w:pPr>
    </w:p>
    <w:p>
      <w:pPr>
        <w:snapToGrid w:val="0"/>
        <w:spacing w:before="50" w:after="50" w:line="360" w:lineRule="auto"/>
        <w:rPr>
          <w:rFonts w:hint="eastAsia"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50" w:after="50" w:line="360" w:lineRule="auto"/>
        <w:rPr>
          <w:rFonts w:ascii="宋体" w:hAnsi="宋体"/>
          <w:color w:val="000000"/>
          <w:sz w:val="24"/>
        </w:rPr>
      </w:pPr>
      <w:r>
        <w:rPr>
          <w:rFonts w:hint="eastAsia" w:ascii="宋体" w:hAnsi="宋体"/>
          <w:color w:val="000000"/>
          <w:sz w:val="24"/>
        </w:rPr>
        <w:t>分标：</w:t>
      </w:r>
      <w:r>
        <w:rPr>
          <w:rFonts w:hint="eastAsia" w:ascii="宋体" w:hAnsi="宋体"/>
          <w:color w:val="000000"/>
          <w:sz w:val="24"/>
          <w:u w:val="single"/>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单位：元</w:t>
      </w:r>
    </w:p>
    <w:tbl>
      <w:tblPr>
        <w:tblStyle w:val="45"/>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43"/>
        <w:gridCol w:w="1395"/>
        <w:gridCol w:w="932"/>
        <w:gridCol w:w="932"/>
        <w:gridCol w:w="932"/>
        <w:gridCol w:w="932"/>
        <w:gridCol w:w="1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序号</w:t>
            </w:r>
          </w:p>
        </w:tc>
        <w:tc>
          <w:tcPr>
            <w:tcW w:w="19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货物名称</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数量及单位①</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单价</w:t>
            </w:r>
          </w:p>
          <w:p>
            <w:pPr>
              <w:snapToGrid w:val="0"/>
              <w:spacing w:before="50" w:after="50" w:line="360" w:lineRule="auto"/>
              <w:jc w:val="center"/>
              <w:rPr>
                <w:rFonts w:ascii="宋体" w:hAnsi="宋体"/>
                <w:b/>
                <w:color w:val="000000"/>
                <w:sz w:val="24"/>
              </w:rPr>
            </w:pPr>
            <w:r>
              <w:rPr>
                <w:rFonts w:hint="eastAsia" w:ascii="宋体" w:hAnsi="宋体"/>
                <w:b/>
                <w:color w:val="000000"/>
                <w:sz w:val="24"/>
              </w:rPr>
              <w:t>②</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品牌</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规格馨贺</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生产厂家</w:t>
            </w:r>
          </w:p>
        </w:tc>
        <w:tc>
          <w:tcPr>
            <w:tcW w:w="15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投标报价</w:t>
            </w:r>
          </w:p>
          <w:p>
            <w:pPr>
              <w:snapToGrid w:val="0"/>
              <w:spacing w:before="50" w:after="50" w:line="360" w:lineRule="auto"/>
              <w:jc w:val="center"/>
              <w:rPr>
                <w:rFonts w:ascii="宋体" w:hAnsi="宋体"/>
                <w:b/>
                <w:color w:val="000000"/>
                <w:sz w:val="24"/>
              </w:rPr>
            </w:pPr>
            <w:r>
              <w:rPr>
                <w:rFonts w:ascii="宋体" w:hAnsi="宋体"/>
                <w:b/>
                <w:color w:val="000000"/>
                <w:sz w:val="24"/>
              </w:rPr>
              <w:t>③</w:t>
            </w:r>
            <w:r>
              <w:rPr>
                <w:rFonts w:hint="eastAsia" w:ascii="宋体" w:hAnsi="宋体"/>
                <w:b/>
                <w:color w:val="000000"/>
                <w:sz w:val="24"/>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1</w:t>
            </w:r>
          </w:p>
        </w:tc>
        <w:tc>
          <w:tcPr>
            <w:tcW w:w="19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15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2</w:t>
            </w:r>
          </w:p>
        </w:tc>
        <w:tc>
          <w:tcPr>
            <w:tcW w:w="19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15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w:t>
            </w:r>
          </w:p>
        </w:tc>
        <w:tc>
          <w:tcPr>
            <w:tcW w:w="19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000000"/>
                <w:sz w:val="24"/>
              </w:rPr>
            </w:pPr>
            <w:r>
              <w:rPr>
                <w:rFonts w:hint="eastAsia" w:ascii="宋体" w:hAnsi="宋体"/>
                <w:b/>
                <w:color w:val="000000"/>
                <w:sz w:val="24"/>
              </w:rPr>
              <w:t>……</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c>
          <w:tcPr>
            <w:tcW w:w="15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bl>
    <w:p>
      <w:pPr>
        <w:snapToGrid w:val="0"/>
        <w:spacing w:before="50" w:after="50" w:line="360" w:lineRule="auto"/>
        <w:jc w:val="left"/>
        <w:rPr>
          <w:rFonts w:ascii="宋体" w:hAnsi="宋体"/>
          <w:color w:val="000000"/>
          <w:sz w:val="24"/>
        </w:rPr>
      </w:pPr>
      <w:r>
        <w:rPr>
          <w:rFonts w:hint="eastAsia" w:ascii="宋体" w:hAnsi="宋体"/>
          <w:color w:val="000000"/>
          <w:sz w:val="24"/>
        </w:rPr>
        <w:t xml:space="preserve">注: </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1.投标人的开标一览表必须加盖投标人公章并由</w:t>
      </w:r>
      <w:r>
        <w:rPr>
          <w:rFonts w:ascii="宋体" w:hAnsi="宋体"/>
          <w:color w:val="000000"/>
          <w:sz w:val="24"/>
        </w:rPr>
        <w:t>法定代表人或者委托代理人</w:t>
      </w:r>
      <w:r>
        <w:rPr>
          <w:rFonts w:hint="eastAsia" w:ascii="宋体" w:hAnsi="宋体"/>
          <w:color w:val="000000"/>
          <w:sz w:val="24"/>
        </w:rPr>
        <w:t>签字，</w:t>
      </w:r>
      <w:r>
        <w:rPr>
          <w:rFonts w:hint="eastAsia" w:ascii="宋体" w:hAnsi="宋体"/>
          <w:b/>
          <w:color w:val="000000"/>
          <w:sz w:val="24"/>
        </w:rPr>
        <w:t>否则其投标作无效标处理</w:t>
      </w:r>
      <w:r>
        <w:rPr>
          <w:rFonts w:hint="eastAsia" w:ascii="宋体" w:hAnsi="宋体"/>
          <w:color w:val="000000"/>
          <w:sz w:val="24"/>
        </w:rPr>
        <w:t>。</w:t>
      </w:r>
    </w:p>
    <w:p>
      <w:pPr>
        <w:snapToGrid w:val="0"/>
        <w:spacing w:before="50" w:after="50" w:line="360" w:lineRule="auto"/>
        <w:ind w:firstLine="480" w:firstLineChars="200"/>
        <w:jc w:val="left"/>
        <w:rPr>
          <w:rFonts w:ascii="宋体" w:hAnsi="宋体"/>
          <w:b/>
          <w:color w:val="000000"/>
          <w:sz w:val="24"/>
        </w:rPr>
      </w:pPr>
      <w:r>
        <w:rPr>
          <w:rFonts w:hint="eastAsia" w:ascii="宋体" w:hAnsi="宋体"/>
          <w:bCs/>
          <w:color w:val="000000"/>
          <w:sz w:val="24"/>
        </w:rPr>
        <w:t>2.</w:t>
      </w:r>
      <w:r>
        <w:rPr>
          <w:rFonts w:hint="eastAsia" w:ascii="宋体" w:hAnsi="宋体"/>
          <w:color w:val="000000"/>
          <w:sz w:val="24"/>
        </w:rPr>
        <w:t>报价一经涂改，应在涂改处加盖投标人公章或者由法定代表人或者委托代理人签字或者盖章</w:t>
      </w:r>
      <w:r>
        <w:rPr>
          <w:rFonts w:hint="eastAsia" w:ascii="宋体" w:hAnsi="宋体"/>
          <w:b/>
          <w:color w:val="000000"/>
          <w:sz w:val="24"/>
        </w:rPr>
        <w:t>，否则其投标作无效标处理。</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000000"/>
          <w:sz w:val="24"/>
        </w:rPr>
      </w:pPr>
      <w:r>
        <w:rPr>
          <w:rFonts w:hint="eastAsia" w:ascii="宋体" w:hAnsi="宋体"/>
          <w:color w:val="000000"/>
          <w:sz w:val="24"/>
        </w:rPr>
        <w:t>4.如为联合体投标，盖章处须加盖联合体各方公章，</w:t>
      </w:r>
      <w:r>
        <w:rPr>
          <w:rFonts w:hint="eastAsia" w:ascii="宋体" w:hAnsi="宋体"/>
          <w:b/>
          <w:color w:val="000000"/>
          <w:sz w:val="24"/>
        </w:rPr>
        <w:t>否则其投标作无效标处理。</w:t>
      </w:r>
    </w:p>
    <w:p>
      <w:pPr>
        <w:snapToGrid w:val="0"/>
        <w:spacing w:before="50" w:after="50" w:line="360" w:lineRule="auto"/>
        <w:ind w:firstLine="480" w:firstLineChars="200"/>
        <w:rPr>
          <w:rFonts w:ascii="宋体" w:hAnsi="宋体"/>
          <w:color w:val="000000"/>
          <w:sz w:val="24"/>
        </w:rPr>
      </w:pPr>
      <w:r>
        <w:rPr>
          <w:rFonts w:hint="eastAsia" w:ascii="宋体" w:hAnsi="宋体"/>
          <w:color w:val="000000"/>
          <w:sz w:val="24"/>
        </w:rPr>
        <w:t>5.如有多分标，按分标分别提供开标一览表，</w:t>
      </w:r>
      <w:r>
        <w:rPr>
          <w:rFonts w:hint="eastAsia" w:ascii="宋体" w:hAnsi="宋体"/>
          <w:b/>
          <w:color w:val="000000"/>
          <w:sz w:val="24"/>
        </w:rPr>
        <w:t>否则投标无效。</w:t>
      </w:r>
    </w:p>
    <w:p>
      <w:pPr>
        <w:snapToGrid w:val="0"/>
        <w:spacing w:before="50" w:after="50" w:line="360" w:lineRule="auto"/>
        <w:ind w:right="-817" w:rightChars="-389"/>
        <w:rPr>
          <w:rFonts w:ascii="宋体" w:hAnsi="宋体"/>
          <w:color w:val="000000"/>
          <w:sz w:val="24"/>
        </w:rPr>
      </w:pPr>
    </w:p>
    <w:p>
      <w:pPr>
        <w:snapToGrid w:val="0"/>
        <w:spacing w:before="50" w:after="50" w:line="360" w:lineRule="auto"/>
        <w:ind w:left="-2" w:leftChars="-1" w:right="-817" w:rightChars="-389"/>
        <w:rPr>
          <w:rFonts w:ascii="宋体" w:hAnsi="宋体"/>
          <w:color w:val="000000"/>
          <w:sz w:val="24"/>
        </w:rPr>
      </w:pPr>
      <w:r>
        <w:rPr>
          <w:rFonts w:hint="eastAsia" w:ascii="宋体" w:hAnsi="宋体"/>
          <w:color w:val="000000"/>
          <w:sz w:val="24"/>
        </w:rPr>
        <w:t xml:space="preserve">法定代表人或者委托代理人（签字）：                    </w:t>
      </w:r>
    </w:p>
    <w:p>
      <w:pPr>
        <w:snapToGrid w:val="0"/>
        <w:spacing w:before="50" w:after="50" w:line="360" w:lineRule="auto"/>
        <w:ind w:left="-3" w:leftChars="-72" w:right="-817" w:rightChars="-389" w:hanging="148" w:hangingChars="62"/>
        <w:rPr>
          <w:rFonts w:ascii="宋体" w:hAnsi="宋体"/>
          <w:color w:val="000000"/>
          <w:sz w:val="24"/>
        </w:rPr>
      </w:pPr>
      <w:r>
        <w:rPr>
          <w:rFonts w:hint="eastAsia" w:ascii="宋体" w:hAnsi="宋体"/>
          <w:color w:val="000000"/>
          <w:sz w:val="24"/>
        </w:rPr>
        <w:t xml:space="preserve">  </w:t>
      </w:r>
    </w:p>
    <w:p>
      <w:pPr>
        <w:snapToGrid w:val="0"/>
        <w:spacing w:before="50" w:after="50" w:line="360" w:lineRule="auto"/>
        <w:ind w:left="-3" w:leftChars="-15" w:right="-817" w:rightChars="-389" w:hanging="28" w:hangingChars="12"/>
        <w:rPr>
          <w:rFonts w:ascii="宋体" w:hAnsi="宋体"/>
          <w:color w:val="000000"/>
          <w:szCs w:val="21"/>
        </w:rPr>
      </w:pPr>
      <w:r>
        <w:rPr>
          <w:rFonts w:hint="eastAsia" w:ascii="宋体" w:hAnsi="宋体"/>
          <w:color w:val="000000"/>
          <w:sz w:val="24"/>
        </w:rPr>
        <w:t>投标人（盖公章）：                                 日期：    年   月   日</w:t>
      </w:r>
    </w:p>
    <w:p>
      <w:pPr>
        <w:rPr>
          <w:rFonts w:ascii="宋体" w:hAnsi="宋体"/>
          <w:b/>
          <w:bCs/>
          <w:color w:val="000000"/>
          <w:sz w:val="24"/>
        </w:rPr>
      </w:pPr>
      <w:r>
        <w:rPr>
          <w:rFonts w:ascii="宋体" w:hAnsi="宋体"/>
          <w:b/>
          <w:bCs/>
          <w:color w:val="000000"/>
          <w:sz w:val="24"/>
        </w:rPr>
        <w:br w:type="page"/>
      </w:r>
      <w:bookmarkStart w:id="161" w:name="_Toc19686837"/>
    </w:p>
    <w:p>
      <w:pPr>
        <w:rPr>
          <w:rFonts w:ascii="宋体" w:hAnsi="宋体"/>
          <w:b/>
          <w:bCs/>
          <w:color w:val="000000"/>
          <w:sz w:val="24"/>
        </w:rPr>
      </w:pPr>
    </w:p>
    <w:p>
      <w:pPr>
        <w:rPr>
          <w:rFonts w:hint="eastAsia" w:ascii="宋体" w:hAnsi="宋体"/>
          <w:b/>
          <w:color w:val="000000"/>
          <w:sz w:val="24"/>
        </w:rPr>
      </w:pPr>
      <w:r>
        <w:rPr>
          <w:rFonts w:hint="eastAsia" w:ascii="宋体" w:hAnsi="宋体"/>
          <w:b/>
          <w:color w:val="000000"/>
          <w:sz w:val="24"/>
          <w:lang w:val="en-US" w:eastAsia="zh-CN"/>
        </w:rPr>
        <w:t>5</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b/>
          <w:color w:val="000000"/>
          <w:sz w:val="24"/>
        </w:rPr>
        <w:t>投标人针对报价需要说明的其他文件和说明（格式自拟）</w: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ascii="宋体" w:hAnsi="宋体"/>
          <w:b/>
          <w:bCs/>
          <w:color w:val="000000"/>
          <w:sz w:val="24"/>
        </w:rPr>
      </w:pPr>
      <w:r>
        <w:rPr>
          <w:rFonts w:ascii="宋体" w:hAnsi="宋体"/>
          <w:b/>
          <w:bCs/>
          <w:color w:val="000000"/>
          <w:sz w:val="24"/>
        </w:rPr>
        <w:br w:type="page"/>
      </w:r>
    </w:p>
    <w:p>
      <w:pPr>
        <w:snapToGrid w:val="0"/>
        <w:spacing w:beforeLines="50" w:after="50" w:line="360" w:lineRule="auto"/>
        <w:outlineLvl w:val="1"/>
        <w:rPr>
          <w:rFonts w:ascii="宋体" w:hAnsi="宋体"/>
          <w:b/>
          <w:bCs/>
          <w:color w:val="000000"/>
          <w:sz w:val="28"/>
          <w:szCs w:val="28"/>
        </w:rPr>
      </w:pPr>
      <w:r>
        <w:rPr>
          <w:rFonts w:hint="eastAsia" w:ascii="宋体" w:hAnsi="宋体"/>
          <w:b/>
          <w:bCs/>
          <w:color w:val="000000"/>
          <w:sz w:val="28"/>
          <w:szCs w:val="28"/>
        </w:rPr>
        <w:t>三、资格证明文件格式</w:t>
      </w:r>
      <w:bookmarkEnd w:id="159"/>
      <w:bookmarkEnd w:id="160"/>
      <w:bookmarkEnd w:id="161"/>
    </w:p>
    <w:p>
      <w:pPr>
        <w:numPr>
          <w:ilvl w:val="2"/>
          <w:numId w:val="5"/>
        </w:numPr>
        <w:snapToGrid w:val="0"/>
        <w:spacing w:beforeLines="50" w:after="50" w:line="360" w:lineRule="auto"/>
        <w:ind w:left="0" w:firstLine="0"/>
        <w:jc w:val="left"/>
        <w:rPr>
          <w:rFonts w:ascii="宋体" w:hAnsi="宋体"/>
          <w:b/>
          <w:color w:val="000000"/>
          <w:sz w:val="24"/>
        </w:rPr>
      </w:pPr>
      <w:r>
        <w:rPr>
          <w:rFonts w:hint="eastAsia" w:ascii="宋体" w:hAnsi="宋体"/>
          <w:b/>
          <w:color w:val="000000"/>
          <w:sz w:val="24"/>
        </w:rPr>
        <w:t xml:space="preserve">资格证明文件封面格式： </w:t>
      </w:r>
    </w:p>
    <w:p>
      <w:pPr>
        <w:snapToGrid w:val="0"/>
        <w:spacing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正本/副本</w:t>
      </w:r>
    </w:p>
    <w:p>
      <w:pPr>
        <w:snapToGrid w:val="0"/>
        <w:spacing w:beforeLines="50" w:after="50"/>
        <w:rPr>
          <w:rFonts w:ascii="宋体" w:hAnsi="宋体"/>
          <w:color w:val="000000"/>
          <w:sz w:val="24"/>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32"/>
          <w:szCs w:val="32"/>
        </w:rPr>
        <w:t>资格证明文件</w:t>
      </w: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pPr>
        <w:pStyle w:val="7"/>
        <w:snapToGrid w:val="0"/>
        <w:spacing w:before="50" w:after="50"/>
        <w:ind w:firstLine="540" w:firstLineChars="225"/>
        <w:rPr>
          <w:rFonts w:ascii="宋体" w:hAnsi="宋体"/>
          <w:bCs/>
          <w:color w:val="000000"/>
          <w:sz w:val="24"/>
          <w:szCs w:val="24"/>
        </w:rPr>
      </w:pPr>
    </w:p>
    <w:p>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7"/>
        <w:snapToGrid w:val="0"/>
        <w:spacing w:before="50" w:after="50"/>
        <w:ind w:firstLine="540" w:firstLineChars="225"/>
        <w:rPr>
          <w:rFonts w:ascii="宋体" w:hAnsi="宋体"/>
          <w:bCs/>
          <w:color w:val="000000"/>
          <w:sz w:val="24"/>
          <w:szCs w:val="24"/>
        </w:rPr>
      </w:pPr>
    </w:p>
    <w:p>
      <w:pPr>
        <w:pStyle w:val="7"/>
        <w:snapToGrid w:val="0"/>
        <w:spacing w:before="50" w:after="50"/>
        <w:ind w:firstLine="960" w:firstLineChars="400"/>
        <w:rPr>
          <w:rFonts w:ascii="宋体" w:hAnsi="宋体"/>
          <w:bCs/>
          <w:color w:val="000000"/>
          <w:sz w:val="24"/>
          <w:szCs w:val="24"/>
        </w:rPr>
      </w:pPr>
    </w:p>
    <w:p>
      <w:pPr>
        <w:snapToGrid w:val="0"/>
        <w:spacing w:beforeLines="50" w:after="50"/>
        <w:ind w:firstLine="645"/>
        <w:jc w:val="center"/>
        <w:rPr>
          <w:rFonts w:ascii="宋体" w:hAnsi="宋体"/>
          <w:color w:val="000000"/>
          <w:sz w:val="24"/>
        </w:rPr>
      </w:pPr>
      <w:r>
        <w:rPr>
          <w:rFonts w:hint="eastAsia" w:ascii="宋体" w:hAnsi="宋体"/>
          <w:color w:val="000000"/>
          <w:sz w:val="24"/>
        </w:rPr>
        <w:t>年  月  日</w:t>
      </w:r>
    </w:p>
    <w:p>
      <w:pPr>
        <w:snapToGrid w:val="0"/>
        <w:spacing w:beforeLines="50" w:after="50"/>
        <w:rPr>
          <w:rFonts w:ascii="宋体" w:hAnsi="宋体"/>
          <w:color w:val="000000"/>
          <w:sz w:val="24"/>
          <w:szCs w:val="20"/>
        </w:rPr>
      </w:pPr>
      <w:r>
        <w:rPr>
          <w:rFonts w:ascii="宋体" w:hAnsi="宋体"/>
          <w:color w:val="000000"/>
          <w:sz w:val="24"/>
          <w:szCs w:val="20"/>
        </w:rPr>
        <w:t xml:space="preserve"> </w:t>
      </w:r>
    </w:p>
    <w:p>
      <w:pPr>
        <w:snapToGrid w:val="0"/>
        <w:spacing w:beforeLines="50" w:after="50"/>
        <w:rPr>
          <w:rFonts w:ascii="宋体" w:hAnsi="宋体"/>
          <w:color w:val="000000"/>
          <w:sz w:val="24"/>
          <w:szCs w:val="20"/>
        </w:rPr>
      </w:pPr>
    </w:p>
    <w:p>
      <w:pPr>
        <w:numPr>
          <w:ilvl w:val="2"/>
          <w:numId w:val="5"/>
        </w:numPr>
        <w:snapToGrid w:val="0"/>
        <w:spacing w:beforeLines="50" w:after="50" w:line="360" w:lineRule="auto"/>
        <w:ind w:left="0" w:firstLine="0"/>
        <w:jc w:val="left"/>
        <w:rPr>
          <w:rFonts w:ascii="宋体" w:hAnsi="宋体"/>
          <w:color w:val="000000"/>
          <w:sz w:val="24"/>
          <w:szCs w:val="20"/>
        </w:rPr>
      </w:pPr>
      <w:r>
        <w:rPr>
          <w:rFonts w:ascii="宋体" w:hAnsi="宋体"/>
          <w:b/>
          <w:bCs/>
          <w:color w:val="000000"/>
          <w:sz w:val="24"/>
        </w:rPr>
        <w:br w:type="page"/>
      </w:r>
      <w:r>
        <w:rPr>
          <w:rFonts w:hint="eastAsia" w:ascii="宋体" w:hAnsi="宋体"/>
          <w:b/>
          <w:bCs/>
          <w:color w:val="000000"/>
          <w:sz w:val="24"/>
        </w:rPr>
        <w:t>资格证明文件目录</w:t>
      </w:r>
    </w:p>
    <w:p>
      <w:pPr>
        <w:snapToGrid w:val="0"/>
        <w:spacing w:line="360" w:lineRule="auto"/>
        <w:ind w:firstLine="420" w:firstLineChars="200"/>
        <w:jc w:val="left"/>
        <w:rPr>
          <w:rFonts w:ascii="宋体" w:hAnsi="宋体"/>
          <w:color w:val="000000"/>
          <w:szCs w:val="21"/>
        </w:rPr>
      </w:pPr>
      <w:r>
        <w:rPr>
          <w:rFonts w:hint="eastAsia" w:ascii="宋体" w:hAnsi="宋体"/>
          <w:color w:val="000000"/>
          <w:szCs w:val="21"/>
        </w:rPr>
        <w:t>根据招标文件规定及投标人提供的材料自行编写目录。</w:t>
      </w:r>
    </w:p>
    <w:p>
      <w:pPr>
        <w:snapToGrid w:val="0"/>
        <w:spacing w:before="50" w:afterLines="50"/>
        <w:jc w:val="left"/>
        <w:rPr>
          <w:rFonts w:ascii="宋体" w:hAnsi="宋体"/>
          <w:color w:val="000000"/>
          <w:sz w:val="24"/>
        </w:rPr>
      </w:pPr>
    </w:p>
    <w:p>
      <w:pPr>
        <w:snapToGrid w:val="0"/>
        <w:spacing w:before="50" w:afterLines="50"/>
        <w:jc w:val="left"/>
        <w:rPr>
          <w:rFonts w:ascii="宋体" w:hAnsi="宋体"/>
          <w:color w:val="000000"/>
          <w:sz w:val="24"/>
        </w:rPr>
      </w:pPr>
    </w:p>
    <w:p>
      <w:pPr>
        <w:numPr>
          <w:ilvl w:val="2"/>
          <w:numId w:val="5"/>
        </w:numPr>
        <w:snapToGrid w:val="0"/>
        <w:spacing w:beforeLines="50" w:after="50"/>
        <w:ind w:left="0" w:firstLine="0"/>
        <w:jc w:val="left"/>
        <w:rPr>
          <w:rFonts w:hint="eastAsia"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投标人为法人或者其他组织的，提供营业执照等证明文件（如营业执照或者事业单位法人证书或者执业许可证等），投标人为自然人的，提供身份证复印件；（必须提供，否则作无效投标处理）</w:t>
      </w:r>
    </w:p>
    <w:p>
      <w:pPr>
        <w:pStyle w:val="2"/>
        <w:rPr>
          <w:rFonts w:hint="eastAsia"/>
        </w:rPr>
      </w:pPr>
    </w:p>
    <w:p>
      <w:pPr>
        <w:numPr>
          <w:ilvl w:val="2"/>
          <w:numId w:val="5"/>
        </w:numPr>
        <w:snapToGrid w:val="0"/>
        <w:spacing w:beforeLines="50" w:after="50"/>
        <w:ind w:left="0" w:firstLine="0"/>
        <w:jc w:val="left"/>
        <w:rPr>
          <w:rFonts w:hint="eastAsia" w:ascii="宋体" w:hAnsi="宋体"/>
          <w:b/>
          <w:color w:val="000000"/>
          <w:sz w:val="28"/>
          <w:szCs w:val="28"/>
        </w:rPr>
      </w:pPr>
      <w:r>
        <w:rPr>
          <w:rFonts w:hint="eastAsia" w:ascii="宋体" w:hAnsi="宋体"/>
          <w:b/>
          <w:color w:val="000000"/>
          <w:sz w:val="28"/>
          <w:szCs w:val="28"/>
        </w:rPr>
        <w:t>投标人依法缴纳税收的相关材料（2021年 4 月至2021年 6 月内连续 3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pPr>
        <w:pStyle w:val="2"/>
        <w:rPr>
          <w:rFonts w:hint="eastAsia"/>
        </w:rPr>
      </w:pPr>
    </w:p>
    <w:p>
      <w:pPr>
        <w:numPr>
          <w:ilvl w:val="2"/>
          <w:numId w:val="5"/>
        </w:numPr>
        <w:snapToGrid w:val="0"/>
        <w:spacing w:beforeLines="50" w:after="50"/>
        <w:ind w:left="0" w:firstLine="0"/>
        <w:jc w:val="left"/>
        <w:rPr>
          <w:rFonts w:hint="eastAsia" w:ascii="宋体" w:hAnsi="宋体"/>
          <w:b/>
          <w:color w:val="000000"/>
          <w:sz w:val="28"/>
          <w:szCs w:val="28"/>
        </w:rPr>
      </w:pPr>
      <w:r>
        <w:rPr>
          <w:rFonts w:hint="eastAsia" w:ascii="宋体" w:hAnsi="宋体"/>
          <w:b/>
          <w:color w:val="000000"/>
          <w:sz w:val="28"/>
          <w:szCs w:val="28"/>
        </w:rPr>
        <w:t>投标人依法缴纳社会保障资金的相关材料[2021年 4 月至2021年 6 月连续 3 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pPr>
        <w:pStyle w:val="2"/>
        <w:rPr>
          <w:rFonts w:hint="eastAsia"/>
        </w:rPr>
      </w:pPr>
    </w:p>
    <w:p>
      <w:pPr>
        <w:numPr>
          <w:ilvl w:val="2"/>
          <w:numId w:val="5"/>
        </w:numPr>
        <w:snapToGrid w:val="0"/>
        <w:spacing w:beforeLines="50" w:after="50"/>
        <w:ind w:left="0" w:firstLine="0"/>
        <w:jc w:val="left"/>
        <w:rPr>
          <w:rFonts w:hint="eastAsia" w:ascii="宋体" w:hAnsi="宋体"/>
          <w:b/>
          <w:color w:val="000000"/>
          <w:sz w:val="28"/>
          <w:szCs w:val="28"/>
        </w:rPr>
      </w:pPr>
      <w:r>
        <w:rPr>
          <w:rFonts w:hint="eastAsia" w:ascii="宋体" w:hAnsi="宋体"/>
          <w:b/>
          <w:color w:val="000000"/>
          <w:sz w:val="28"/>
          <w:szCs w:val="28"/>
        </w:rPr>
        <w:t>投标人财务状况报告[2020年财务状况报告复印件，供应商是法人的，应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四表一注”，即资产负债表、利润表、现金流量表、所有者权益变动表及附注，属于小微企业的无须提供现金流量表)或者银行出具的资信证明（注明有效期的，应在有效期内；未注明有效期的，出具时间至投标截止时间不超过一年）]；（必须提供，否则作无效投标处理）</w:t>
      </w:r>
    </w:p>
    <w:p>
      <w:pPr>
        <w:rPr>
          <w:rFonts w:ascii="宋体" w:hAnsi="宋体"/>
          <w:b/>
          <w:color w:val="000000"/>
          <w:sz w:val="24"/>
        </w:rPr>
      </w:pPr>
      <w:r>
        <w:rPr>
          <w:rFonts w:ascii="宋体" w:hAnsi="宋体"/>
          <w:b/>
          <w:color w:val="000000"/>
          <w:sz w:val="24"/>
        </w:rPr>
        <w:br w:type="page"/>
      </w:r>
    </w:p>
    <w:p>
      <w:pPr>
        <w:numPr>
          <w:ilvl w:val="2"/>
          <w:numId w:val="5"/>
        </w:numPr>
        <w:snapToGrid w:val="0"/>
        <w:spacing w:beforeLines="50" w:after="50"/>
        <w:ind w:left="0" w:firstLine="0"/>
        <w:jc w:val="left"/>
        <w:rPr>
          <w:rFonts w:ascii="宋体" w:hAnsi="宋体"/>
          <w:b/>
          <w:color w:val="000000"/>
          <w:sz w:val="24"/>
        </w:rPr>
      </w:pPr>
      <w:r>
        <w:rPr>
          <w:rFonts w:hint="eastAsia" w:ascii="宋体" w:hAnsi="宋体"/>
          <w:b/>
          <w:color w:val="000000"/>
          <w:sz w:val="28"/>
          <w:szCs w:val="28"/>
        </w:rPr>
        <w:t>投标人直接控股、管理关系信息表</w:t>
      </w:r>
    </w:p>
    <w:p>
      <w:pPr>
        <w:snapToGrid w:val="0"/>
        <w:spacing w:before="50" w:afterLines="50"/>
        <w:jc w:val="center"/>
        <w:rPr>
          <w:rFonts w:ascii="宋体" w:hAnsi="宋体"/>
          <w:b/>
          <w:color w:val="000000"/>
          <w:sz w:val="28"/>
          <w:szCs w:val="28"/>
        </w:rPr>
      </w:pPr>
    </w:p>
    <w:p>
      <w:pPr>
        <w:snapToGrid w:val="0"/>
        <w:spacing w:before="50" w:afterLines="50" w:line="360" w:lineRule="auto"/>
        <w:jc w:val="center"/>
        <w:rPr>
          <w:rFonts w:ascii="宋体" w:hAnsi="宋体"/>
          <w:b/>
          <w:color w:val="000000"/>
          <w:sz w:val="32"/>
          <w:szCs w:val="32"/>
        </w:rPr>
      </w:pPr>
      <w:r>
        <w:rPr>
          <w:rFonts w:hint="eastAsia" w:ascii="宋体" w:hAnsi="宋体"/>
          <w:b/>
          <w:color w:val="000000"/>
          <w:sz w:val="32"/>
          <w:szCs w:val="32"/>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jc w:val="left"/>
        <w:rPr>
          <w:rFonts w:ascii="宋体" w:hAnsi="宋体"/>
          <w:color w:val="000000"/>
          <w:sz w:val="24"/>
        </w:rPr>
      </w:pPr>
      <w:r>
        <w:rPr>
          <w:rFonts w:hint="eastAsia" w:ascii="宋体" w:hAnsi="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000000"/>
          <w:sz w:val="24"/>
        </w:rPr>
      </w:pPr>
      <w:r>
        <w:rPr>
          <w:rFonts w:hint="eastAsia" w:ascii="宋体" w:hAnsi="宋体"/>
          <w:color w:val="000000"/>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000000"/>
          <w:sz w:val="24"/>
        </w:rPr>
      </w:pPr>
      <w:r>
        <w:rPr>
          <w:rFonts w:hint="eastAsia" w:ascii="宋体" w:hAnsi="宋体"/>
          <w:color w:val="000000"/>
          <w:sz w:val="24"/>
        </w:rPr>
        <w:t>3.供应商不存在直接控股股东的，则填“无”。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Lines="50" w:after="50" w:line="360" w:lineRule="auto"/>
        <w:ind w:right="480" w:firstLine="5520" w:firstLineChars="2300"/>
        <w:rPr>
          <w:rFonts w:ascii="宋体" w:hAnsi="宋体"/>
          <w:color w:val="000000"/>
          <w:sz w:val="24"/>
          <w:u w:val="single"/>
        </w:rPr>
      </w:pPr>
      <w:r>
        <w:rPr>
          <w:rFonts w:hint="eastAsia" w:ascii="宋体" w:hAnsi="宋体"/>
          <w:color w:val="000000"/>
          <w:sz w:val="24"/>
        </w:rPr>
        <w:t>投标人（盖公章）：</w:t>
      </w:r>
      <w:r>
        <w:rPr>
          <w:rFonts w:hint="eastAsia" w:ascii="宋体" w:hAnsi="宋体"/>
          <w:color w:val="000000"/>
          <w:sz w:val="24"/>
          <w:u w:val="non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napToGrid w:val="0"/>
        <w:spacing w:beforeLines="50" w:after="50" w:line="360" w:lineRule="auto"/>
        <w:ind w:right="480" w:firstLine="5520" w:firstLineChars="2300"/>
        <w:rPr>
          <w:rFonts w:ascii="宋体" w:hAnsi="宋体"/>
          <w:color w:val="000000"/>
          <w:szCs w:val="21"/>
        </w:rPr>
      </w:pPr>
      <w:r>
        <w:rPr>
          <w:rFonts w:hint="eastAsia" w:ascii="宋体" w:hAnsi="宋体"/>
          <w:color w:val="000000"/>
          <w:sz w:val="24"/>
        </w:rPr>
        <w:t>年    月    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center"/>
        <w:rPr>
          <w:rFonts w:ascii="宋体" w:hAnsi="宋体"/>
          <w:color w:val="000000"/>
          <w:sz w:val="32"/>
          <w:szCs w:val="32"/>
        </w:rPr>
      </w:pPr>
      <w:r>
        <w:rPr>
          <w:rFonts w:hint="eastAsia" w:ascii="宋体" w:hAnsi="宋体"/>
          <w:b/>
          <w:color w:val="000000"/>
          <w:sz w:val="32"/>
          <w:szCs w:val="32"/>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rPr>
            </w:pPr>
          </w:p>
        </w:tc>
      </w:tr>
    </w:tbl>
    <w:p>
      <w:pPr>
        <w:snapToGrid w:val="0"/>
        <w:spacing w:line="360" w:lineRule="auto"/>
        <w:jc w:val="left"/>
        <w:rPr>
          <w:rFonts w:ascii="宋体" w:hAnsi="宋体"/>
          <w:color w:val="000000"/>
          <w:sz w:val="24"/>
        </w:rPr>
      </w:pPr>
      <w:r>
        <w:rPr>
          <w:rFonts w:hint="eastAsia" w:ascii="宋体" w:hAnsi="宋体"/>
          <w:color w:val="000000"/>
          <w:sz w:val="24"/>
        </w:rPr>
        <w:t>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3.供应商不存在直接管理关系的，则填“无”。</w:t>
      </w: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rFonts w:ascii="宋体" w:hAnsi="宋体"/>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color w:val="000000"/>
          <w:sz w:val="24"/>
        </w:rPr>
      </w:pPr>
    </w:p>
    <w:p>
      <w:pPr>
        <w:snapToGrid w:val="0"/>
        <w:spacing w:line="360" w:lineRule="auto"/>
        <w:jc w:val="left"/>
        <w:rPr>
          <w:rFonts w:ascii="宋体" w:hAnsi="宋体"/>
          <w:color w:val="000000"/>
          <w:sz w:val="24"/>
        </w:rPr>
      </w:pPr>
    </w:p>
    <w:p>
      <w:pPr>
        <w:snapToGrid w:val="0"/>
        <w:spacing w:beforeLines="50" w:line="360" w:lineRule="auto"/>
        <w:ind w:right="480" w:firstLine="3967" w:firstLineChars="1653"/>
        <w:rPr>
          <w:rFonts w:ascii="宋体" w:hAnsi="宋体"/>
          <w:color w:val="000000"/>
          <w:sz w:val="24"/>
          <w:u w:val="single"/>
        </w:rPr>
      </w:pPr>
      <w:r>
        <w:rPr>
          <w:rFonts w:hint="eastAsia" w:ascii="宋体" w:hAnsi="宋体"/>
          <w:color w:val="000000"/>
          <w:sz w:val="24"/>
        </w:rPr>
        <w:t>法定代表人或者委托代理人（签字）：</w:t>
      </w:r>
      <w:r>
        <w:rPr>
          <w:rFonts w:hint="eastAsia" w:ascii="宋体" w:hAnsi="宋体"/>
          <w:color w:val="000000"/>
          <w:sz w:val="24"/>
          <w:u w:val="single"/>
        </w:rPr>
        <w:t xml:space="preserve">             </w:t>
      </w:r>
    </w:p>
    <w:p>
      <w:pPr>
        <w:snapToGrid w:val="0"/>
        <w:spacing w:beforeLines="50" w:after="50" w:line="360" w:lineRule="auto"/>
        <w:ind w:right="480" w:firstLine="5520" w:firstLineChars="2300"/>
        <w:rPr>
          <w:rFonts w:ascii="宋体" w:hAnsi="宋体"/>
          <w:color w:val="000000"/>
          <w:sz w:val="24"/>
        </w:rPr>
      </w:pPr>
      <w:r>
        <w:rPr>
          <w:rFonts w:hint="eastAsia" w:ascii="宋体" w:hAnsi="宋体"/>
          <w:color w:val="000000"/>
          <w:sz w:val="24"/>
        </w:rPr>
        <w:t>投标人（盖公章）：</w:t>
      </w:r>
      <w:r>
        <w:rPr>
          <w:rFonts w:hint="eastAsia" w:ascii="宋体" w:hAnsi="宋体"/>
          <w:color w:val="000000"/>
          <w:sz w:val="24"/>
          <w:u w:val="single"/>
        </w:rPr>
        <w:t xml:space="preserve">                 </w:t>
      </w:r>
    </w:p>
    <w:p>
      <w:pPr>
        <w:snapToGrid w:val="0"/>
        <w:spacing w:beforeLines="50" w:after="50" w:line="360" w:lineRule="auto"/>
        <w:ind w:right="480" w:firstLine="240" w:firstLineChars="100"/>
        <w:jc w:val="right"/>
        <w:rPr>
          <w:rFonts w:ascii="宋体" w:hAnsi="宋体"/>
          <w:color w:val="000000"/>
          <w:sz w:val="24"/>
        </w:rPr>
      </w:pPr>
      <w:r>
        <w:rPr>
          <w:rFonts w:hint="eastAsia" w:ascii="宋体" w:hAnsi="宋体"/>
          <w:color w:val="000000"/>
          <w:sz w:val="24"/>
        </w:rPr>
        <w:t xml:space="preserve"> 年    月    日</w:t>
      </w:r>
    </w:p>
    <w:p>
      <w:pPr>
        <w:snapToGrid w:val="0"/>
        <w:spacing w:before="50" w:afterLines="50"/>
        <w:jc w:val="left"/>
        <w:rPr>
          <w:rFonts w:ascii="宋体" w:hAnsi="宋体"/>
          <w:color w:val="000000"/>
          <w:szCs w:val="21"/>
        </w:rPr>
      </w:pPr>
    </w:p>
    <w:p>
      <w:pPr>
        <w:snapToGrid w:val="0"/>
        <w:spacing w:beforeLines="50" w:after="50"/>
        <w:jc w:val="left"/>
        <w:rPr>
          <w:rFonts w:ascii="宋体" w:hAnsi="宋体"/>
          <w:b/>
          <w:color w:val="000000"/>
          <w:sz w:val="24"/>
          <w:szCs w:val="20"/>
        </w:rPr>
      </w:pPr>
    </w:p>
    <w:p>
      <w:pPr>
        <w:numPr>
          <w:ilvl w:val="2"/>
          <w:numId w:val="5"/>
        </w:numPr>
        <w:snapToGrid w:val="0"/>
        <w:spacing w:beforeLines="50" w:after="50"/>
        <w:ind w:left="0" w:firstLine="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rPr>
        <w:t>投标声明</w:t>
      </w:r>
    </w:p>
    <w:p>
      <w:pPr>
        <w:snapToGrid w:val="0"/>
        <w:spacing w:before="50" w:afterLines="50"/>
        <w:jc w:val="left"/>
        <w:rPr>
          <w:rFonts w:ascii="宋体" w:hAnsi="宋体"/>
          <w:color w:val="000000"/>
        </w:rPr>
      </w:pPr>
    </w:p>
    <w:p>
      <w:pPr>
        <w:snapToGrid w:val="0"/>
        <w:spacing w:before="50" w:afterLines="50"/>
        <w:jc w:val="center"/>
        <w:rPr>
          <w:rFonts w:ascii="宋体" w:hAnsi="宋体"/>
          <w:b/>
          <w:color w:val="000000"/>
          <w:sz w:val="32"/>
          <w:szCs w:val="32"/>
        </w:rPr>
      </w:pPr>
      <w:r>
        <w:rPr>
          <w:rFonts w:hint="eastAsia" w:ascii="宋体" w:hAnsi="宋体"/>
          <w:b/>
          <w:color w:val="000000"/>
          <w:sz w:val="32"/>
          <w:szCs w:val="32"/>
        </w:rPr>
        <w:t>投标声明</w:t>
      </w:r>
    </w:p>
    <w:p>
      <w:pPr>
        <w:spacing w:line="360" w:lineRule="auto"/>
        <w:contextualSpacing/>
        <w:rPr>
          <w:rFonts w:ascii="宋体" w:hAnsi="宋体"/>
          <w:b/>
          <w:color w:val="000000"/>
          <w:sz w:val="28"/>
          <w:szCs w:val="28"/>
        </w:rPr>
      </w:pPr>
    </w:p>
    <w:p>
      <w:pPr>
        <w:spacing w:line="360" w:lineRule="auto"/>
        <w:contextualSpacing/>
        <w:jc w:val="left"/>
        <w:rPr>
          <w:color w:val="000000"/>
          <w:sz w:val="24"/>
        </w:rPr>
      </w:pPr>
      <w:r>
        <w:rPr>
          <w:rFonts w:hint="eastAsia"/>
          <w:color w:val="000000"/>
          <w:sz w:val="24"/>
        </w:rPr>
        <w:t>（采购人名称）：</w:t>
      </w:r>
    </w:p>
    <w:p>
      <w:pPr>
        <w:spacing w:line="360" w:lineRule="auto"/>
        <w:ind w:firstLine="523" w:firstLineChars="218"/>
        <w:contextualSpacing/>
        <w:jc w:val="left"/>
        <w:rPr>
          <w:rFonts w:ascii="宋体" w:hAnsi="宋体"/>
          <w:color w:val="000000"/>
          <w:sz w:val="24"/>
        </w:rPr>
      </w:pPr>
      <w:r>
        <w:rPr>
          <w:rFonts w:hint="eastAsia" w:ascii="宋体" w:hAnsi="宋体"/>
          <w:color w:val="000000"/>
          <w:sz w:val="24"/>
        </w:rPr>
        <w:t>我方参加贵单位组织</w:t>
      </w:r>
      <w:r>
        <w:rPr>
          <w:rFonts w:hint="eastAsia" w:ascii="宋体" w:hAnsi="宋体"/>
          <w:color w:val="000000"/>
          <w:sz w:val="24"/>
          <w:u w:val="single"/>
        </w:rPr>
        <w:t xml:space="preserve">             </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）的政府采购活动。我方在此郑重声明：</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2.</w:t>
      </w:r>
      <w:r>
        <w:rPr>
          <w:rFonts w:hint="eastAsia"/>
          <w:color w:val="000000"/>
        </w:rPr>
        <w:t xml:space="preserve"> </w:t>
      </w:r>
      <w:r>
        <w:rPr>
          <w:rFonts w:hint="eastAsia" w:ascii="宋体" w:hAnsi="宋体"/>
          <w:color w:val="000000"/>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3. 我方承诺符合《中华人民共和国政府采购法》第二十二条规定：</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（一）具有独立承担民事责任的能力；</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（二）具有良好的商业信誉和健全的财务会计制度；</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（三）具有履行合同所必需的设备和专业技术能力；</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（四）有依法缴纳税收和社会保障资金的良好记录；</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（五）参加政府采购活动前三年内，在经营活动中没有重大违法记录；</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（六）法律、行政法规规定的其他条件。</w:t>
      </w:r>
    </w:p>
    <w:p>
      <w:pPr>
        <w:spacing w:line="360" w:lineRule="auto"/>
        <w:ind w:firstLine="480" w:firstLineChars="200"/>
        <w:contextualSpacing/>
        <w:jc w:val="left"/>
        <w:rPr>
          <w:rFonts w:ascii="宋体" w:hAnsi="宋体"/>
          <w:color w:val="000000"/>
          <w:sz w:val="24"/>
        </w:rPr>
      </w:pPr>
      <w:r>
        <w:rPr>
          <w:rFonts w:hint="eastAsia" w:ascii="宋体" w:hAnsi="宋体"/>
          <w:color w:val="000000"/>
          <w:sz w:val="24"/>
        </w:rPr>
        <w:t>4.以上事项如有虚假或者隐瞒，我方愿意承担一切后果，并不再寻求任何旨在减轻或者免除法律责任的辩解。</w:t>
      </w:r>
    </w:p>
    <w:p>
      <w:pPr>
        <w:spacing w:line="360" w:lineRule="auto"/>
        <w:contextualSpacing/>
        <w:jc w:val="left"/>
        <w:rPr>
          <w:rFonts w:ascii="宋体" w:hAnsi="宋体"/>
          <w:color w:val="000000"/>
          <w:sz w:val="24"/>
        </w:rPr>
      </w:pPr>
      <w:r>
        <w:rPr>
          <w:rFonts w:hint="eastAsia" w:ascii="宋体" w:hAnsi="宋体"/>
          <w:color w:val="000000"/>
          <w:sz w:val="24"/>
        </w:rPr>
        <w:t xml:space="preserve">    特此承诺。</w:t>
      </w:r>
    </w:p>
    <w:p>
      <w:pPr>
        <w:spacing w:line="360" w:lineRule="auto"/>
        <w:contextualSpacing/>
        <w:jc w:val="left"/>
        <w:rPr>
          <w:rFonts w:ascii="宋体" w:hAnsi="宋体"/>
          <w:b/>
          <w:color w:val="000000"/>
          <w:sz w:val="24"/>
        </w:rPr>
      </w:pPr>
      <w:r>
        <w:rPr>
          <w:rFonts w:hint="eastAsia" w:ascii="宋体" w:hAnsi="宋体"/>
          <w:b/>
          <w:color w:val="000000"/>
          <w:sz w:val="24"/>
        </w:rPr>
        <w:t>注：如为联合体投标，盖章处须加盖联合体各方公章并由联合体各方法定代表人分别签字，否则投标无效。</w:t>
      </w:r>
    </w:p>
    <w:p>
      <w:pPr>
        <w:spacing w:line="360" w:lineRule="auto"/>
        <w:contextualSpacing/>
        <w:jc w:val="left"/>
        <w:rPr>
          <w:rFonts w:ascii="宋体" w:hAnsi="宋体"/>
          <w:color w:val="000000"/>
          <w:sz w:val="24"/>
        </w:rPr>
      </w:pPr>
      <w:r>
        <w:rPr>
          <w:rFonts w:hint="eastAsia" w:ascii="宋体" w:hAnsi="宋体"/>
          <w:color w:val="000000"/>
          <w:sz w:val="24"/>
        </w:rPr>
        <w:t xml:space="preserve">                                          法定代表人（签字）：</w:t>
      </w:r>
      <w:r>
        <w:rPr>
          <w:rFonts w:hint="eastAsia" w:ascii="宋体" w:hAnsi="宋体"/>
          <w:color w:val="000000"/>
          <w:sz w:val="24"/>
          <w:u w:val="single"/>
        </w:rPr>
        <w:t xml:space="preserve">          </w:t>
      </w:r>
    </w:p>
    <w:p>
      <w:pPr>
        <w:spacing w:line="360" w:lineRule="auto"/>
        <w:contextualSpacing/>
        <w:jc w:val="left"/>
        <w:rPr>
          <w:rFonts w:hint="eastAsia" w:ascii="宋体" w:hAnsi="宋体"/>
          <w:color w:val="000000"/>
          <w:sz w:val="24"/>
          <w:u w:val="single"/>
        </w:rPr>
      </w:pPr>
      <w:r>
        <w:rPr>
          <w:rFonts w:hint="eastAsia" w:ascii="宋体" w:hAnsi="宋体"/>
          <w:color w:val="000000"/>
          <w:sz w:val="24"/>
        </w:rPr>
        <w:t xml:space="preserve">                                          投标人（盖公章）：</w:t>
      </w:r>
      <w:r>
        <w:rPr>
          <w:rFonts w:hint="eastAsia" w:ascii="宋体" w:hAnsi="宋体"/>
          <w:color w:val="000000"/>
          <w:sz w:val="24"/>
          <w:u w:val="single"/>
        </w:rPr>
        <w:t xml:space="preserve">           </w:t>
      </w:r>
    </w:p>
    <w:p>
      <w:pPr>
        <w:rPr>
          <w:rFonts w:hint="eastAsia" w:ascii="宋体" w:hAnsi="宋体"/>
          <w:b/>
          <w:color w:val="000000"/>
          <w:sz w:val="24"/>
        </w:rPr>
      </w:pPr>
      <w:r>
        <w:rPr>
          <w:rFonts w:hint="eastAsia" w:ascii="宋体" w:hAnsi="宋体"/>
          <w:b/>
          <w:color w:val="000000"/>
          <w:sz w:val="24"/>
          <w:lang w:val="en-US" w:eastAsia="zh-CN"/>
        </w:rPr>
        <w:t xml:space="preserve">9. </w:t>
      </w:r>
      <w:r>
        <w:rPr>
          <w:rFonts w:hint="eastAsia" w:ascii="宋体" w:hAnsi="宋体"/>
          <w:b/>
          <w:color w:val="000000"/>
          <w:sz w:val="24"/>
        </w:rPr>
        <w:t>投标人必须是公安部现行有效警服目录生产企业，并具备所投分标对应货物品种的生产资格。投标人必须提供能证明其符合本次采购项目资格条件的相关证明资料复印件（如公安部警服目录生产企业资格证书，复印件需加盖单位公章）；（必须提供，否则作无效投标处理）</w:t>
      </w:r>
    </w:p>
    <w:p>
      <w:pPr>
        <w:rPr>
          <w:rFonts w:hint="eastAsia" w:ascii="宋体" w:hAnsi="宋体"/>
          <w:b/>
          <w:color w:val="000000"/>
          <w:sz w:val="24"/>
        </w:rPr>
      </w:pPr>
    </w:p>
    <w:p>
      <w:pPr>
        <w:pStyle w:val="2"/>
        <w:rPr>
          <w:rFonts w:hint="eastAsia" w:ascii="宋体" w:hAnsi="宋体"/>
          <w:b/>
          <w:color w:val="000000"/>
          <w:sz w:val="24"/>
        </w:rPr>
      </w:pPr>
    </w:p>
    <w:p>
      <w:pPr>
        <w:pStyle w:val="2"/>
        <w:rPr>
          <w:rFonts w:hint="eastAsia"/>
        </w:rPr>
      </w:pPr>
    </w:p>
    <w:p>
      <w:pPr>
        <w:rPr>
          <w:rFonts w:hint="eastAsia" w:ascii="宋体" w:hAnsi="宋体"/>
          <w:b/>
          <w:color w:val="000000"/>
          <w:sz w:val="24"/>
        </w:rPr>
      </w:pPr>
      <w:r>
        <w:rPr>
          <w:rFonts w:hint="eastAsia" w:ascii="宋体" w:hAnsi="宋体"/>
          <w:b/>
          <w:color w:val="000000"/>
          <w:sz w:val="24"/>
          <w:lang w:val="en-US" w:eastAsia="zh-CN"/>
        </w:rPr>
        <w:t xml:space="preserve">10. </w:t>
      </w:r>
      <w:r>
        <w:rPr>
          <w:rFonts w:hint="eastAsia" w:ascii="宋体" w:hAnsi="宋体"/>
          <w:b/>
          <w:color w:val="000000"/>
          <w:sz w:val="24"/>
        </w:rPr>
        <w:t>除招标文件规定必须提供以外，投标人认为需要提供的其他证明材料。</w: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color w:val="000000"/>
          <w:sz w:val="24"/>
          <w:u w:val="single"/>
        </w:rPr>
      </w:pPr>
      <w:r>
        <w:rPr>
          <w:rFonts w:hint="eastAsia" w:ascii="宋体" w:hAnsi="宋体"/>
          <w:color w:val="000000"/>
          <w:sz w:val="24"/>
          <w:u w:val="single"/>
        </w:rPr>
        <w:br w:type="page"/>
      </w:r>
    </w:p>
    <w:p>
      <w:pPr>
        <w:pStyle w:val="2"/>
      </w:pPr>
    </w:p>
    <w:p>
      <w:pPr>
        <w:spacing w:line="360" w:lineRule="auto"/>
        <w:contextualSpacing/>
        <w:jc w:val="left"/>
        <w:rPr>
          <w:rFonts w:ascii="宋体" w:hAnsi="宋体"/>
          <w:color w:val="000000"/>
        </w:rPr>
      </w:pPr>
      <w:r>
        <w:rPr>
          <w:rFonts w:hint="eastAsia" w:ascii="宋体" w:hAnsi="宋体"/>
          <w:color w:val="000000"/>
          <w:sz w:val="24"/>
        </w:rPr>
        <w:t xml:space="preserve">                                                  年    月    日</w:t>
      </w:r>
    </w:p>
    <w:p>
      <w:pPr>
        <w:snapToGrid w:val="0"/>
        <w:spacing w:beforeLines="50" w:after="50" w:line="360" w:lineRule="auto"/>
        <w:outlineLvl w:val="1"/>
        <w:rPr>
          <w:rFonts w:ascii="宋体" w:hAnsi="宋体"/>
          <w:b/>
          <w:bCs/>
          <w:color w:val="000000"/>
          <w:sz w:val="28"/>
          <w:szCs w:val="28"/>
        </w:rPr>
      </w:pPr>
      <w:bookmarkStart w:id="162" w:name="_Toc19686838"/>
      <w:r>
        <w:rPr>
          <w:rFonts w:hint="eastAsia" w:ascii="宋体" w:hAnsi="宋体"/>
          <w:b/>
          <w:bCs/>
          <w:color w:val="000000"/>
          <w:sz w:val="28"/>
          <w:szCs w:val="28"/>
        </w:rPr>
        <w:t>四、商务文件格式</w:t>
      </w:r>
      <w:bookmarkEnd w:id="162"/>
    </w:p>
    <w:p>
      <w:pPr>
        <w:snapToGrid w:val="0"/>
        <w:spacing w:beforeLines="50" w:after="50" w:line="360" w:lineRule="auto"/>
        <w:jc w:val="left"/>
        <w:rPr>
          <w:rFonts w:ascii="宋体" w:hAnsi="宋体"/>
          <w:b/>
          <w:color w:val="000000"/>
          <w:sz w:val="24"/>
        </w:rPr>
      </w:pPr>
      <w:r>
        <w:rPr>
          <w:rFonts w:hint="eastAsia" w:ascii="宋体" w:hAnsi="宋体"/>
          <w:b/>
          <w:color w:val="000000"/>
          <w:sz w:val="24"/>
        </w:rPr>
        <w:t xml:space="preserve">1.商务文件封面格式： </w:t>
      </w:r>
    </w:p>
    <w:p>
      <w:pPr>
        <w:snapToGrid w:val="0"/>
        <w:spacing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正本/副本</w:t>
      </w:r>
    </w:p>
    <w:p>
      <w:pPr>
        <w:snapToGrid w:val="0"/>
        <w:spacing w:beforeLines="50" w:after="50"/>
        <w:rPr>
          <w:rFonts w:ascii="宋体" w:hAnsi="宋体"/>
          <w:color w:val="000000"/>
          <w:sz w:val="24"/>
          <w:szCs w:val="20"/>
        </w:rPr>
      </w:pPr>
    </w:p>
    <w:p>
      <w:pPr>
        <w:snapToGrid w:val="0"/>
        <w:spacing w:beforeLines="50" w:after="50"/>
        <w:jc w:val="center"/>
        <w:rPr>
          <w:rFonts w:ascii="宋体" w:hAnsi="宋体"/>
          <w:b/>
          <w:color w:val="000000"/>
          <w:sz w:val="24"/>
          <w:szCs w:val="20"/>
        </w:rPr>
      </w:pPr>
      <w:r>
        <w:rPr>
          <w:rFonts w:hint="eastAsia" w:ascii="宋体" w:hAnsi="宋体"/>
          <w:b/>
          <w:color w:val="000000"/>
          <w:sz w:val="32"/>
          <w:szCs w:val="32"/>
        </w:rPr>
        <w:t>商务文件</w:t>
      </w:r>
    </w:p>
    <w:p>
      <w:pPr>
        <w:snapToGrid w:val="0"/>
        <w:spacing w:beforeLines="50" w:after="50"/>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项目名称：</w:t>
      </w:r>
    </w:p>
    <w:p>
      <w:pPr>
        <w:snapToGrid w:val="0"/>
        <w:spacing w:beforeLines="50" w:after="50"/>
        <w:ind w:firstLine="540" w:firstLineChars="225"/>
        <w:rPr>
          <w:rFonts w:ascii="宋体" w:hAnsi="宋体"/>
          <w:bCs/>
          <w:color w:val="000000"/>
          <w:sz w:val="24"/>
          <w:szCs w:val="20"/>
        </w:rPr>
      </w:pP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项目编号：</w:t>
      </w:r>
    </w:p>
    <w:p>
      <w:pPr>
        <w:snapToGrid w:val="0"/>
        <w:spacing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pPr>
        <w:snapToGrid w:val="0"/>
        <w:spacing w:beforeLines="50" w:after="50"/>
        <w:ind w:firstLine="540" w:firstLineChars="225"/>
        <w:rPr>
          <w:rFonts w:ascii="宋体" w:hAnsi="宋体"/>
          <w:bCs/>
          <w:color w:val="000000"/>
          <w:sz w:val="24"/>
        </w:rPr>
      </w:pPr>
      <w:r>
        <w:rPr>
          <w:rFonts w:hint="eastAsia" w:ascii="宋体" w:hAnsi="宋体"/>
          <w:bCs/>
          <w:color w:val="000000"/>
          <w:sz w:val="24"/>
        </w:rPr>
        <w:t>所投分标：</w:t>
      </w:r>
    </w:p>
    <w:p>
      <w:pPr>
        <w:snapToGrid w:val="0"/>
        <w:spacing w:beforeLines="50" w:after="50"/>
        <w:ind w:firstLine="540" w:firstLineChars="225"/>
        <w:rPr>
          <w:rFonts w:ascii="宋体" w:hAnsi="宋体"/>
          <w:bCs/>
          <w:color w:val="000000"/>
          <w:sz w:val="24"/>
          <w:szCs w:val="20"/>
        </w:rPr>
      </w:pPr>
    </w:p>
    <w:p>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pPr>
        <w:pStyle w:val="7"/>
        <w:snapToGrid w:val="0"/>
        <w:spacing w:before="50" w:after="50"/>
        <w:ind w:firstLine="540" w:firstLineChars="225"/>
        <w:rPr>
          <w:rFonts w:ascii="宋体" w:hAnsi="宋体"/>
          <w:bCs/>
          <w:color w:val="000000"/>
          <w:sz w:val="24"/>
          <w:szCs w:val="24"/>
        </w:rPr>
      </w:pPr>
    </w:p>
    <w:p>
      <w:pPr>
        <w:pStyle w:val="7"/>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pPr>
        <w:pStyle w:val="7"/>
        <w:snapToGrid w:val="0"/>
        <w:spacing w:before="50" w:after="50"/>
        <w:ind w:firstLine="960" w:firstLineChars="400"/>
        <w:rPr>
          <w:rFonts w:ascii="宋体" w:hAnsi="宋体"/>
          <w:bCs/>
          <w:color w:val="000000"/>
          <w:sz w:val="24"/>
          <w:szCs w:val="24"/>
        </w:rPr>
      </w:pPr>
    </w:p>
    <w:p>
      <w:pPr>
        <w:snapToGrid w:val="0"/>
        <w:spacing w:beforeLines="50" w:after="50"/>
        <w:ind w:firstLine="645"/>
        <w:rPr>
          <w:rFonts w:ascii="宋体" w:hAnsi="宋体"/>
          <w:color w:val="000000"/>
          <w:sz w:val="24"/>
        </w:rPr>
      </w:pPr>
      <w:r>
        <w:rPr>
          <w:rFonts w:hint="eastAsia" w:ascii="宋体" w:hAnsi="宋体"/>
          <w:color w:val="000000"/>
          <w:sz w:val="24"/>
        </w:rPr>
        <w:t xml:space="preserve">                        年  月  日</w:t>
      </w:r>
    </w:p>
    <w:p>
      <w:pPr>
        <w:snapToGrid w:val="0"/>
        <w:spacing w:beforeLines="50" w:after="50"/>
        <w:rPr>
          <w:rFonts w:ascii="宋体" w:hAnsi="宋体"/>
          <w:color w:val="000000"/>
          <w:sz w:val="24"/>
          <w:szCs w:val="20"/>
        </w:rPr>
      </w:pPr>
      <w:r>
        <w:rPr>
          <w:rFonts w:ascii="宋体" w:hAnsi="宋体"/>
          <w:color w:val="000000"/>
          <w:sz w:val="24"/>
          <w:szCs w:val="20"/>
        </w:rPr>
        <w:t xml:space="preserve"> </w:t>
      </w:r>
    </w:p>
    <w:p>
      <w:pPr>
        <w:snapToGrid w:val="0"/>
        <w:spacing w:line="360" w:lineRule="auto"/>
        <w:jc w:val="left"/>
        <w:rPr>
          <w:rFonts w:ascii="宋体" w:hAnsi="宋体"/>
          <w:b/>
          <w:bCs/>
          <w:color w:val="000000"/>
          <w:sz w:val="28"/>
          <w:szCs w:val="28"/>
        </w:rPr>
      </w:pPr>
      <w:r>
        <w:rPr>
          <w:rFonts w:ascii="宋体" w:hAnsi="宋体"/>
          <w:color w:val="000000"/>
          <w:sz w:val="24"/>
          <w:szCs w:val="20"/>
        </w:rPr>
        <w:br w:type="page"/>
      </w:r>
      <w:r>
        <w:rPr>
          <w:rFonts w:hint="eastAsia" w:ascii="宋体" w:hAnsi="宋体"/>
          <w:b/>
          <w:bCs/>
          <w:color w:val="000000"/>
          <w:sz w:val="28"/>
          <w:szCs w:val="28"/>
        </w:rPr>
        <w:t>2.商务文件目录</w:t>
      </w:r>
    </w:p>
    <w:p>
      <w:pPr>
        <w:snapToGrid w:val="0"/>
        <w:spacing w:before="50" w:afterLines="50" w:line="360" w:lineRule="auto"/>
        <w:jc w:val="left"/>
        <w:rPr>
          <w:rFonts w:ascii="微软雅黑" w:hAnsi="微软雅黑" w:eastAsia="微软雅黑"/>
          <w:b/>
          <w:bCs/>
          <w:color w:val="000000"/>
          <w:sz w:val="24"/>
        </w:rPr>
      </w:pPr>
      <w:r>
        <w:rPr>
          <w:rFonts w:hint="eastAsia" w:ascii="宋体" w:hAnsi="宋体"/>
          <w:color w:val="000000"/>
          <w:szCs w:val="21"/>
        </w:rPr>
        <w:t>根据招标文件规定及投标人提供的材料自行编写目录。</w:t>
      </w:r>
    </w:p>
    <w:p>
      <w:pPr>
        <w:snapToGrid w:val="0"/>
        <w:spacing w:before="50" w:afterLines="50"/>
        <w:jc w:val="left"/>
        <w:rPr>
          <w:rFonts w:ascii="宋体" w:hAnsi="宋体"/>
          <w:color w:val="000000"/>
        </w:rPr>
      </w:pPr>
    </w:p>
    <w:p>
      <w:pPr>
        <w:snapToGrid w:val="0"/>
        <w:spacing w:beforeLines="50" w:after="50"/>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3.投标人参加本项目无围标串标行为的承诺</w:t>
      </w:r>
    </w:p>
    <w:p>
      <w:pPr>
        <w:snapToGrid w:val="0"/>
        <w:spacing w:beforeLines="50" w:after="50"/>
        <w:jc w:val="left"/>
        <w:rPr>
          <w:rFonts w:ascii="宋体" w:hAnsi="宋体"/>
          <w:b/>
          <w:color w:val="000000"/>
          <w:sz w:val="24"/>
        </w:rPr>
      </w:pPr>
    </w:p>
    <w:p>
      <w:pPr>
        <w:spacing w:line="360" w:lineRule="auto"/>
        <w:ind w:left="420"/>
        <w:contextualSpacing/>
        <w:jc w:val="center"/>
        <w:rPr>
          <w:rFonts w:ascii="宋体" w:hAnsi="宋体"/>
          <w:b/>
          <w:color w:val="000000"/>
          <w:sz w:val="32"/>
          <w:szCs w:val="32"/>
        </w:rPr>
      </w:pPr>
      <w:r>
        <w:rPr>
          <w:rFonts w:hint="eastAsia" w:ascii="宋体" w:hAnsi="宋体"/>
          <w:b/>
          <w:color w:val="000000"/>
          <w:sz w:val="32"/>
          <w:szCs w:val="32"/>
        </w:rPr>
        <w:t>投标人参加本项目无围标串标行为的承诺函</w:t>
      </w:r>
    </w:p>
    <w:p>
      <w:pPr>
        <w:spacing w:line="360" w:lineRule="auto"/>
        <w:contextualSpacing/>
        <w:rPr>
          <w:rFonts w:ascii="宋体" w:hAnsi="宋体"/>
          <w:b/>
          <w:color w:val="000000"/>
          <w:sz w:val="24"/>
        </w:rPr>
      </w:pPr>
    </w:p>
    <w:p>
      <w:pPr>
        <w:spacing w:line="360" w:lineRule="auto"/>
        <w:contextualSpacing/>
        <w:jc w:val="left"/>
        <w:rPr>
          <w:rFonts w:ascii="宋体" w:hAnsi="宋体"/>
          <w:b/>
          <w:color w:val="000000"/>
          <w:sz w:val="24"/>
        </w:rPr>
      </w:pPr>
      <w:r>
        <w:rPr>
          <w:rFonts w:hint="eastAsia" w:ascii="宋体" w:hAnsi="宋体"/>
          <w:b/>
          <w:color w:val="000000"/>
          <w:sz w:val="24"/>
        </w:rPr>
        <w:t>一、我方承诺无下列相互串通投标的情形：</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1.不同投标人的投标文件由同一单位或者个人编制；</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2.不同投标人委托同一单位或者个人办理投标事宜；</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3.不同的投标人的投标文件载明的项目管理员为同一个人；</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4.不同投标人的投标文件异常一致或者投标报价呈规律性差异；</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5.不同投标人的投标文件相互混装；</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6.不同投标人的投标保证金从同一单位或者个人账户转出。</w:t>
      </w:r>
    </w:p>
    <w:p>
      <w:pPr>
        <w:spacing w:line="360" w:lineRule="auto"/>
        <w:contextualSpacing/>
        <w:jc w:val="left"/>
        <w:rPr>
          <w:rFonts w:ascii="宋体" w:hAnsi="宋体"/>
          <w:color w:val="000000"/>
          <w:sz w:val="24"/>
        </w:rPr>
      </w:pPr>
      <w:r>
        <w:rPr>
          <w:rFonts w:hint="eastAsia" w:ascii="宋体" w:hAnsi="宋体"/>
          <w:b/>
          <w:color w:val="000000"/>
          <w:sz w:val="24"/>
        </w:rPr>
        <w:t>二、我方承诺无下列恶意串通的情形：</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1.投标人直接或者间接从采购人或者采购代理机构处获得其他投标人的相关信息并修改其投标文件或者响应文件；</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2.投标人按照采购人或者采购代理机构的授意撤换、修改投标文件或者响应文件；</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3.投标人之间协商报价、技术方案等投标文件或者响应文件的实质性内容；</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4.属于同一集团、协会、商会等组织成员的投标人按照该组织要求协同参加政府采购活动；</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6.投标人之间商定部分投标人放弃参加政府采购活动或者放弃中标；</w:t>
      </w:r>
    </w:p>
    <w:p>
      <w:pPr>
        <w:spacing w:line="360" w:lineRule="auto"/>
        <w:ind w:firstLine="470" w:firstLineChars="196"/>
        <w:contextualSpacing/>
        <w:jc w:val="left"/>
        <w:rPr>
          <w:rFonts w:ascii="宋体" w:hAnsi="宋体"/>
          <w:color w:val="000000"/>
          <w:sz w:val="24"/>
        </w:rPr>
      </w:pPr>
      <w:r>
        <w:rPr>
          <w:rFonts w:hint="eastAsia" w:ascii="宋体" w:hAnsi="宋体"/>
          <w:color w:val="000000"/>
          <w:sz w:val="24"/>
        </w:rPr>
        <w:t>7.投标人与采购人或者采购代理机构之间、投标人相互之间，为谋求特定投标人中标或者排斥其他投标人的其他串通行为。</w:t>
      </w:r>
    </w:p>
    <w:p>
      <w:pPr>
        <w:spacing w:line="360" w:lineRule="auto"/>
        <w:ind w:firstLine="472" w:firstLineChars="196"/>
        <w:contextualSpacing/>
        <w:jc w:val="left"/>
        <w:rPr>
          <w:rFonts w:ascii="宋体" w:hAnsi="宋体"/>
          <w:b/>
          <w:color w:val="000000"/>
          <w:sz w:val="24"/>
        </w:rPr>
      </w:pPr>
      <w:r>
        <w:rPr>
          <w:rFonts w:hint="eastAsia" w:ascii="宋体" w:hAnsi="宋体"/>
          <w:b/>
          <w:color w:val="000000"/>
          <w:sz w:val="24"/>
        </w:rPr>
        <w:t>以上情形一经核查属实，我方愿意承担一切后果，并不再寻求任何旨在减轻或者免除法律责任的辩解。</w:t>
      </w:r>
    </w:p>
    <w:p>
      <w:pPr>
        <w:pStyle w:val="24"/>
        <w:spacing w:line="360" w:lineRule="auto"/>
        <w:ind w:firstLine="6840" w:firstLineChars="2850"/>
        <w:contextualSpacing/>
        <w:rPr>
          <w:rFonts w:hAnsi="宋体"/>
          <w:color w:val="000000"/>
          <w:sz w:val="24"/>
          <w:szCs w:val="24"/>
        </w:rPr>
      </w:pPr>
    </w:p>
    <w:p>
      <w:pPr>
        <w:pStyle w:val="24"/>
        <w:spacing w:line="360" w:lineRule="auto"/>
        <w:contextualSpacing/>
        <w:jc w:val="center"/>
        <w:rPr>
          <w:rFonts w:hAnsi="宋体"/>
          <w:color w:val="000000"/>
          <w:sz w:val="24"/>
          <w:szCs w:val="24"/>
        </w:rPr>
      </w:pP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投标人名称（公章）</w:t>
      </w:r>
    </w:p>
    <w:p>
      <w:pPr>
        <w:pStyle w:val="24"/>
        <w:spacing w:line="360" w:lineRule="auto"/>
        <w:contextualSpacing/>
        <w:rPr>
          <w:rFonts w:hAnsi="宋体"/>
          <w:color w:val="000000"/>
          <w:sz w:val="24"/>
        </w:rPr>
      </w:pPr>
      <w:r>
        <w:rPr>
          <w:rFonts w:hint="eastAsia" w:hAnsi="宋体"/>
          <w:color w:val="000000"/>
          <w:sz w:val="24"/>
        </w:rPr>
        <w:t xml:space="preserve">                                                </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p>
    <w:p>
      <w:pPr>
        <w:snapToGrid w:val="0"/>
        <w:spacing w:beforeLines="50" w:after="50"/>
        <w:jc w:val="left"/>
        <w:rPr>
          <w:rFonts w:hint="eastAsia" w:ascii="宋体" w:hAnsi="宋体"/>
          <w:b/>
          <w:color w:val="000000"/>
          <w:sz w:val="24"/>
          <w:lang w:val="en-US" w:eastAsia="zh-CN"/>
        </w:rPr>
      </w:pPr>
    </w:p>
    <w:p>
      <w:pPr>
        <w:snapToGrid w:val="0"/>
        <w:spacing w:beforeLines="50" w:after="50"/>
        <w:jc w:val="left"/>
        <w:rPr>
          <w:rFonts w:hint="eastAsia" w:ascii="宋体" w:hAnsi="宋体"/>
          <w:b/>
          <w:color w:val="000000"/>
          <w:sz w:val="24"/>
        </w:rPr>
      </w:pPr>
      <w:r>
        <w:rPr>
          <w:rFonts w:hint="eastAsia" w:ascii="宋体" w:hAnsi="宋体"/>
          <w:b/>
          <w:color w:val="000000"/>
          <w:sz w:val="24"/>
          <w:lang w:val="en-US" w:eastAsia="zh-CN"/>
        </w:rPr>
        <w:t>4</w:t>
      </w:r>
      <w:r>
        <w:rPr>
          <w:rFonts w:hint="eastAsia" w:ascii="宋体" w:hAnsi="宋体"/>
          <w:b/>
          <w:color w:val="000000"/>
          <w:sz w:val="24"/>
        </w:rPr>
        <w:t>.</w:t>
      </w:r>
      <w:r>
        <w:rPr>
          <w:rFonts w:hint="eastAsia" w:ascii="宋体" w:hAnsi="宋体"/>
          <w:b/>
          <w:color w:val="000000"/>
          <w:sz w:val="24"/>
          <w:lang w:val="en-US" w:eastAsia="zh-CN"/>
        </w:rPr>
        <w:t xml:space="preserve"> </w:t>
      </w:r>
      <w:r>
        <w:rPr>
          <w:rFonts w:hint="eastAsia" w:ascii="宋体" w:hAnsi="宋体"/>
          <w:b/>
          <w:color w:val="000000"/>
          <w:sz w:val="24"/>
        </w:rPr>
        <w:t>投标保证金提交凭证；（如要求提交则必须提供，否则作无效投标处理）</w:t>
      </w: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p>
    <w:p>
      <w:pPr>
        <w:rPr>
          <w:rFonts w:hint="eastAsia" w:ascii="宋体" w:hAnsi="宋体"/>
          <w:b/>
          <w:color w:val="000000"/>
          <w:sz w:val="24"/>
        </w:rPr>
      </w:pPr>
      <w:r>
        <w:rPr>
          <w:rFonts w:hint="eastAsia" w:ascii="宋体" w:hAnsi="宋体"/>
          <w:b/>
          <w:color w:val="000000"/>
          <w:sz w:val="24"/>
        </w:rPr>
        <w:br w:type="page"/>
      </w:r>
    </w:p>
    <w:p>
      <w:pPr>
        <w:snapToGrid w:val="0"/>
        <w:spacing w:beforeLines="50" w:after="50"/>
        <w:jc w:val="left"/>
        <w:rPr>
          <w:rFonts w:ascii="宋体" w:hAnsi="宋体"/>
          <w:b/>
          <w:color w:val="000000"/>
          <w:sz w:val="24"/>
          <w:szCs w:val="20"/>
        </w:rPr>
      </w:pPr>
      <w:r>
        <w:rPr>
          <w:rFonts w:hint="eastAsia" w:ascii="宋体" w:hAnsi="宋体"/>
          <w:b/>
          <w:color w:val="000000"/>
          <w:sz w:val="24"/>
          <w:lang w:val="en-US" w:eastAsia="zh-CN"/>
        </w:rPr>
        <w:t>5</w:t>
      </w:r>
      <w:r>
        <w:rPr>
          <w:rFonts w:hint="eastAsia" w:ascii="宋体" w:hAnsi="宋体"/>
          <w:b/>
          <w:color w:val="000000"/>
          <w:sz w:val="24"/>
        </w:rPr>
        <w:t>.法定代表人身份证明</w:t>
      </w:r>
    </w:p>
    <w:p>
      <w:pPr>
        <w:spacing w:beforeLines="100" w:afterLines="50"/>
        <w:ind w:left="540"/>
        <w:jc w:val="center"/>
        <w:rPr>
          <w:rFonts w:ascii="宋体" w:hAnsi="Courier New"/>
          <w:b/>
          <w:color w:val="000000"/>
          <w:sz w:val="32"/>
          <w:szCs w:val="32"/>
        </w:rPr>
      </w:pPr>
    </w:p>
    <w:p>
      <w:pPr>
        <w:spacing w:beforeLines="100" w:afterLines="50"/>
        <w:ind w:left="540"/>
        <w:jc w:val="center"/>
        <w:rPr>
          <w:rFonts w:ascii="黑体" w:hAnsi="宋体" w:eastAsia="黑体"/>
          <w:color w:val="000000"/>
          <w:sz w:val="32"/>
          <w:szCs w:val="32"/>
        </w:rPr>
      </w:pPr>
      <w:r>
        <w:rPr>
          <w:rFonts w:hint="eastAsia" w:ascii="宋体" w:hAnsi="Courier New"/>
          <w:b/>
          <w:color w:val="000000"/>
          <w:sz w:val="32"/>
          <w:szCs w:val="32"/>
        </w:rPr>
        <w:t>法定代表人身份证明</w:t>
      </w:r>
    </w:p>
    <w:p>
      <w:pPr>
        <w:spacing w:line="500" w:lineRule="exact"/>
        <w:ind w:left="540"/>
        <w:rPr>
          <w:rFonts w:ascii="宋体" w:hAnsi="宋体"/>
          <w:color w:val="000000"/>
          <w:sz w:val="24"/>
        </w:rPr>
      </w:pPr>
      <w:r>
        <w:rPr>
          <w:rFonts w:hint="eastAsia" w:ascii="宋体" w:hAnsi="宋体"/>
          <w:color w:val="000000"/>
          <w:sz w:val="24"/>
        </w:rPr>
        <w:t>投 标 人：</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500" w:lineRule="exact"/>
        <w:ind w:left="540"/>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身份证</w:t>
      </w:r>
      <w:r>
        <w:rPr>
          <w:rFonts w:hint="eastAsia"/>
          <w:color w:val="000000"/>
          <w:sz w:val="24"/>
        </w:rPr>
        <w:t>号码：</w:t>
      </w:r>
      <w:r>
        <w:rPr>
          <w:rFonts w:hint="eastAsia"/>
          <w:color w:val="000000"/>
          <w:sz w:val="24"/>
          <w:u w:val="single"/>
        </w:rPr>
        <w:t xml:space="preserve">                                 </w:t>
      </w:r>
    </w:p>
    <w:p>
      <w:pPr>
        <w:spacing w:line="500" w:lineRule="exact"/>
        <w:ind w:left="54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500" w:lineRule="exact"/>
        <w:ind w:left="540"/>
        <w:rPr>
          <w:rFonts w:ascii="宋体" w:hAnsi="宋体"/>
          <w:color w:val="000000"/>
          <w:sz w:val="24"/>
        </w:rPr>
      </w:pPr>
      <w:r>
        <w:rPr>
          <w:rFonts w:hint="eastAsia" w:ascii="宋体" w:hAnsi="宋体"/>
          <w:color w:val="000000"/>
          <w:sz w:val="24"/>
        </w:rPr>
        <w:t>特此证明。</w:t>
      </w:r>
    </w:p>
    <w:p>
      <w:pPr>
        <w:spacing w:line="500" w:lineRule="exact"/>
        <w:ind w:left="540"/>
        <w:rPr>
          <w:rFonts w:ascii="宋体" w:hAnsi="宋体"/>
          <w:color w:val="000000"/>
          <w:sz w:val="24"/>
        </w:rPr>
      </w:pPr>
    </w:p>
    <w:p>
      <w:pPr>
        <w:spacing w:line="500" w:lineRule="exact"/>
        <w:ind w:left="540"/>
        <w:rPr>
          <w:rFonts w:ascii="宋体" w:hAnsi="宋体"/>
          <w:color w:val="000000"/>
          <w:sz w:val="24"/>
        </w:rPr>
      </w:pPr>
    </w:p>
    <w:p>
      <w:pPr>
        <w:spacing w:line="500" w:lineRule="exact"/>
        <w:ind w:left="540"/>
        <w:rPr>
          <w:rFonts w:ascii="宋体" w:hAnsi="宋体"/>
          <w:color w:val="000000"/>
          <w:sz w:val="24"/>
        </w:rPr>
      </w:pPr>
      <w:r>
        <w:rPr>
          <w:rFonts w:hint="eastAsia" w:ascii="宋体" w:hAnsi="宋体"/>
          <w:color w:val="000000"/>
          <w:sz w:val="24"/>
        </w:rPr>
        <w:t>附件：法定代表人有效身份证正反面复印件</w:t>
      </w:r>
    </w:p>
    <w:p>
      <w:pPr>
        <w:spacing w:line="500" w:lineRule="exact"/>
        <w:ind w:left="540"/>
        <w:rPr>
          <w:rFonts w:ascii="宋体" w:hAnsi="宋体"/>
          <w:color w:val="000000"/>
          <w:sz w:val="24"/>
        </w:rPr>
      </w:pPr>
    </w:p>
    <w:p>
      <w:pPr>
        <w:spacing w:line="500" w:lineRule="exact"/>
        <w:ind w:left="540"/>
        <w:jc w:val="right"/>
        <w:rPr>
          <w:rFonts w:ascii="宋体" w:hAnsi="宋体"/>
          <w:color w:val="000000"/>
          <w:sz w:val="24"/>
        </w:rPr>
      </w:pPr>
      <w:r>
        <w:rPr>
          <w:rFonts w:hint="eastAsia" w:ascii="宋体" w:hAnsi="宋体"/>
          <w:color w:val="000000"/>
          <w:sz w:val="24"/>
        </w:rPr>
        <w:t>投标人名称（公章）</w:t>
      </w:r>
    </w:p>
    <w:p>
      <w:pPr>
        <w:spacing w:line="500" w:lineRule="exact"/>
        <w:ind w:left="540"/>
        <w:jc w:val="right"/>
        <w:rPr>
          <w:rFonts w:ascii="宋体" w:hAnsi="宋体"/>
          <w:color w:val="000000"/>
          <w:sz w:val="24"/>
        </w:rPr>
      </w:pPr>
    </w:p>
    <w:p>
      <w:pPr>
        <w:snapToGrid w:val="0"/>
        <w:spacing w:beforeLines="50" w:after="50"/>
        <w:ind w:left="540"/>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napToGrid w:val="0"/>
        <w:spacing w:beforeLines="50" w:after="50"/>
        <w:jc w:val="center"/>
        <w:rPr>
          <w:rFonts w:ascii="宋体" w:hAnsi="宋体"/>
          <w:b/>
          <w:color w:val="000000"/>
          <w:sz w:val="24"/>
        </w:rPr>
      </w:pPr>
    </w:p>
    <w:p>
      <w:pPr>
        <w:snapToGrid w:val="0"/>
        <w:spacing w:beforeLines="50" w:after="50"/>
        <w:jc w:val="left"/>
        <w:rPr>
          <w:rFonts w:ascii="宋体" w:hAnsi="宋体"/>
          <w:b/>
          <w:color w:val="000000"/>
          <w:sz w:val="24"/>
          <w:szCs w:val="20"/>
        </w:rPr>
      </w:pPr>
      <w:r>
        <w:rPr>
          <w:rFonts w:hint="eastAsia" w:ascii="宋体" w:hAnsi="宋体"/>
          <w:color w:val="000000"/>
          <w:sz w:val="24"/>
        </w:rPr>
        <w:t>注：自然人投标的无需提供</w:t>
      </w:r>
    </w:p>
    <w:p>
      <w:pPr>
        <w:snapToGrid w:val="0"/>
        <w:spacing w:beforeLines="50" w:after="50"/>
        <w:jc w:val="left"/>
        <w:rPr>
          <w:rFonts w:ascii="宋体" w:hAnsi="宋体"/>
          <w:b/>
          <w:color w:val="000000"/>
          <w:sz w:val="24"/>
          <w:szCs w:val="20"/>
        </w:rPr>
      </w:pPr>
      <w:r>
        <w:rPr>
          <w:rFonts w:ascii="宋体" w:hAnsi="宋体"/>
          <w:b/>
          <w:color w:val="000000"/>
          <w:sz w:val="24"/>
        </w:rPr>
        <w:br w:type="page"/>
      </w:r>
      <w:r>
        <w:rPr>
          <w:rFonts w:hint="eastAsia" w:ascii="宋体" w:hAnsi="宋体"/>
          <w:b/>
          <w:color w:val="000000"/>
          <w:sz w:val="24"/>
          <w:lang w:val="en-US" w:eastAsia="zh-CN"/>
        </w:rPr>
        <w:t>6</w:t>
      </w:r>
      <w:r>
        <w:rPr>
          <w:rFonts w:hint="eastAsia" w:ascii="宋体" w:hAnsi="宋体"/>
          <w:b/>
          <w:color w:val="000000"/>
          <w:sz w:val="24"/>
        </w:rPr>
        <w:t>.授权委托书格式</w:t>
      </w:r>
    </w:p>
    <w:p>
      <w:pPr>
        <w:snapToGrid w:val="0"/>
        <w:spacing w:beforeLines="50" w:after="50"/>
        <w:jc w:val="center"/>
        <w:rPr>
          <w:rFonts w:ascii="宋体" w:hAnsi="宋体"/>
          <w:b/>
          <w:color w:val="000000"/>
          <w:sz w:val="44"/>
          <w:szCs w:val="44"/>
        </w:rPr>
      </w:pPr>
    </w:p>
    <w:p>
      <w:pPr>
        <w:spacing w:line="360" w:lineRule="auto"/>
        <w:contextualSpacing/>
        <w:jc w:val="center"/>
        <w:rPr>
          <w:rFonts w:ascii="宋体" w:hAnsi="宋体"/>
          <w:b/>
          <w:color w:val="000000"/>
          <w:sz w:val="32"/>
          <w:szCs w:val="32"/>
        </w:rPr>
      </w:pPr>
      <w:r>
        <w:rPr>
          <w:rFonts w:hint="eastAsia" w:ascii="宋体" w:hAnsi="宋体"/>
          <w:b/>
          <w:color w:val="000000"/>
          <w:sz w:val="32"/>
          <w:szCs w:val="32"/>
        </w:rPr>
        <w:t>授权委托书</w:t>
      </w:r>
    </w:p>
    <w:p>
      <w:pPr>
        <w:spacing w:line="360" w:lineRule="auto"/>
        <w:contextualSpacing/>
        <w:jc w:val="center"/>
        <w:rPr>
          <w:rFonts w:ascii="宋体" w:hAnsi="宋体"/>
          <w:b/>
          <w:color w:val="000000"/>
          <w:sz w:val="24"/>
        </w:rPr>
      </w:pPr>
      <w:r>
        <w:rPr>
          <w:rFonts w:hint="eastAsia" w:ascii="宋体" w:hAnsi="宋体"/>
          <w:b/>
          <w:color w:val="000000"/>
          <w:sz w:val="32"/>
          <w:szCs w:val="32"/>
        </w:rPr>
        <w:t>（如有委托时）</w:t>
      </w:r>
    </w:p>
    <w:p>
      <w:pPr>
        <w:spacing w:line="360" w:lineRule="auto"/>
        <w:contextualSpacing/>
        <w:jc w:val="center"/>
        <w:rPr>
          <w:rFonts w:ascii="宋体" w:hAnsi="宋体"/>
          <w:b/>
          <w:color w:val="000000"/>
          <w:sz w:val="24"/>
        </w:rPr>
      </w:pPr>
    </w:p>
    <w:p>
      <w:pPr>
        <w:spacing w:line="360" w:lineRule="auto"/>
        <w:contextualSpacing/>
        <w:rPr>
          <w:rFonts w:ascii="宋体" w:hAnsi="宋体"/>
          <w:b/>
          <w:bCs/>
          <w:color w:val="000000"/>
          <w:sz w:val="24"/>
        </w:rPr>
      </w:pPr>
      <w:r>
        <w:rPr>
          <w:rFonts w:hint="eastAsia" w:ascii="宋体" w:hAnsi="宋体"/>
          <w:bCs/>
          <w:color w:val="000000"/>
          <w:sz w:val="24"/>
        </w:rPr>
        <w:t>致：</w:t>
      </w:r>
      <w:r>
        <w:rPr>
          <w:rFonts w:hint="eastAsia" w:ascii="宋体" w:hAnsi="宋体"/>
          <w:color w:val="000000"/>
          <w:sz w:val="24"/>
          <w:u w:val="single"/>
        </w:rPr>
        <w:t>采购人名称</w:t>
      </w:r>
      <w:r>
        <w:rPr>
          <w:rFonts w:hint="eastAsia" w:ascii="宋体" w:hAnsi="宋体"/>
          <w:color w:val="000000"/>
          <w:sz w:val="24"/>
        </w:rPr>
        <w:t>：</w:t>
      </w:r>
    </w:p>
    <w:p>
      <w:pPr>
        <w:spacing w:line="360" w:lineRule="auto"/>
        <w:ind w:firstLine="566" w:firstLineChars="236"/>
        <w:contextualSpacing/>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w:t>
      </w:r>
      <w:r>
        <w:rPr>
          <w:rFonts w:hint="eastAsia" w:ascii="宋体" w:hAnsi="宋体" w:cs="仿宋_GB2312"/>
          <w:sz w:val="24"/>
        </w:rPr>
        <w:t>（</w:t>
      </w:r>
      <w:r>
        <w:rPr>
          <w:rFonts w:hint="eastAsia" w:ascii="宋体" w:hAnsi="宋体" w:cs="仿宋_GB2312"/>
          <w:sz w:val="24"/>
          <w:u w:val="single"/>
        </w:rPr>
        <w:t>□法定代表人/□负责人/□自然人本人</w:t>
      </w:r>
      <w:r>
        <w:rPr>
          <w:rFonts w:hint="eastAsia" w:ascii="宋体" w:hAnsi="宋体" w:cs="仿宋_GB2312"/>
          <w:sz w:val="24"/>
        </w:rPr>
        <w:t>）</w:t>
      </w:r>
      <w:r>
        <w:rPr>
          <w:rFonts w:hint="eastAsia" w:ascii="宋体" w:hAnsi="宋体"/>
          <w:color w:val="000000"/>
          <w:sz w:val="24"/>
        </w:rPr>
        <w:t>，现授权委托</w:t>
      </w:r>
      <w:r>
        <w:rPr>
          <w:rFonts w:hint="eastAsia" w:ascii="宋体" w:hAnsi="宋体"/>
          <w:color w:val="000000"/>
          <w:sz w:val="24"/>
          <w:u w:val="single"/>
        </w:rPr>
        <w:t xml:space="preserve">              （姓名）</w:t>
      </w:r>
      <w:r>
        <w:rPr>
          <w:rFonts w:hint="eastAsia" w:ascii="宋体" w:hAnsi="宋体"/>
          <w:color w:val="000000"/>
          <w:sz w:val="24"/>
        </w:rPr>
        <w:t>以我方的名义参加</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项目的投标活动，并代表我方全权办理针对上述项目的所有采购程序和环节的具体事务和签署相关文件。</w:t>
      </w:r>
    </w:p>
    <w:p>
      <w:pPr>
        <w:spacing w:line="360" w:lineRule="auto"/>
        <w:contextualSpacing/>
        <w:rPr>
          <w:rFonts w:ascii="宋体" w:hAnsi="宋体"/>
          <w:color w:val="000000"/>
          <w:sz w:val="24"/>
        </w:rPr>
      </w:pPr>
      <w:r>
        <w:rPr>
          <w:rFonts w:hint="eastAsia" w:ascii="宋体" w:hAnsi="宋体"/>
          <w:color w:val="000000"/>
          <w:sz w:val="24"/>
        </w:rPr>
        <w:t xml:space="preserve">    我方对委托代理人的签字事项负全部责任。</w:t>
      </w:r>
    </w:p>
    <w:p>
      <w:pPr>
        <w:spacing w:line="360" w:lineRule="auto"/>
        <w:ind w:firstLine="480"/>
        <w:contextualSpacing/>
        <w:rPr>
          <w:rFonts w:ascii="宋体" w:hAnsi="宋体"/>
          <w:color w:val="000000"/>
          <w:sz w:val="24"/>
        </w:rPr>
      </w:pPr>
      <w:r>
        <w:rPr>
          <w:rFonts w:hint="eastAsia" w:ascii="宋体" w:hAnsi="宋体"/>
          <w:color w:val="000000"/>
          <w:sz w:val="24"/>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color w:val="000000"/>
          <w:sz w:val="24"/>
        </w:rPr>
      </w:pPr>
      <w:r>
        <w:rPr>
          <w:rFonts w:hint="eastAsia" w:ascii="宋体" w:hAnsi="宋体"/>
          <w:color w:val="000000"/>
          <w:sz w:val="24"/>
        </w:rPr>
        <w:t>委托代理人无转委托权，特此委托。</w:t>
      </w:r>
    </w:p>
    <w:p>
      <w:pPr>
        <w:spacing w:line="360" w:lineRule="auto"/>
        <w:ind w:firstLine="480"/>
        <w:contextualSpacing/>
        <w:rPr>
          <w:rFonts w:ascii="宋体" w:hAnsi="宋体"/>
          <w:color w:val="000000"/>
          <w:sz w:val="24"/>
        </w:rPr>
      </w:pPr>
      <w:r>
        <w:rPr>
          <w:rFonts w:hint="eastAsia" w:ascii="宋体" w:hAnsi="宋体"/>
          <w:color w:val="000000"/>
          <w:sz w:val="24"/>
        </w:rPr>
        <w:t>附：法定代表人身份证明及委托代理人有效身份证正反面复印件</w:t>
      </w:r>
    </w:p>
    <w:p>
      <w:pPr>
        <w:spacing w:line="360" w:lineRule="auto"/>
        <w:contextualSpacing/>
        <w:rPr>
          <w:rFonts w:ascii="宋体" w:hAnsi="宋体"/>
          <w:color w:val="000000"/>
          <w:sz w:val="24"/>
        </w:rPr>
      </w:pPr>
    </w:p>
    <w:p>
      <w:pPr>
        <w:spacing w:line="360" w:lineRule="auto"/>
        <w:contextualSpacing/>
        <w:rPr>
          <w:rFonts w:ascii="宋体" w:hAnsi="宋体"/>
          <w:color w:val="000000"/>
          <w:sz w:val="24"/>
          <w:u w:val="single"/>
        </w:rPr>
      </w:pPr>
      <w:r>
        <w:rPr>
          <w:rFonts w:hint="eastAsia" w:ascii="宋体" w:hAnsi="宋体"/>
          <w:color w:val="000000"/>
          <w:sz w:val="24"/>
        </w:rPr>
        <w:t>委托代理人（签字）：</w:t>
      </w:r>
      <w:r>
        <w:rPr>
          <w:rFonts w:hint="eastAsia" w:ascii="宋体" w:hAnsi="宋体"/>
          <w:color w:val="000000"/>
          <w:sz w:val="24"/>
          <w:u w:val="single"/>
        </w:rPr>
        <w:t xml:space="preserve">               </w:t>
      </w:r>
      <w:r>
        <w:rPr>
          <w:rFonts w:hint="eastAsia" w:ascii="宋体" w:hAnsi="宋体"/>
          <w:color w:val="000000"/>
          <w:sz w:val="24"/>
        </w:rPr>
        <w:t xml:space="preserve">            法定代表人（签字或盖章）：</w:t>
      </w:r>
      <w:r>
        <w:rPr>
          <w:rFonts w:hint="eastAsia" w:ascii="宋体" w:hAnsi="宋体"/>
          <w:color w:val="000000"/>
          <w:sz w:val="24"/>
          <w:u w:val="single"/>
        </w:rPr>
        <w:t xml:space="preserve">              </w:t>
      </w:r>
    </w:p>
    <w:p>
      <w:pPr>
        <w:spacing w:line="360" w:lineRule="auto"/>
        <w:contextualSpacing/>
        <w:rPr>
          <w:rFonts w:ascii="宋体" w:hAnsi="宋体"/>
          <w:color w:val="000000"/>
          <w:sz w:val="24"/>
        </w:rPr>
      </w:pPr>
      <w:r>
        <w:rPr>
          <w:rFonts w:hint="eastAsia" w:ascii="宋体" w:hAnsi="宋体"/>
          <w:color w:val="000000"/>
          <w:sz w:val="24"/>
        </w:rPr>
        <w:t>委托代理人身份证号码：</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contextualSpacing/>
        <w:jc w:val="center"/>
        <w:rPr>
          <w:rFonts w:ascii="宋体" w:hAnsi="宋体"/>
          <w:color w:val="000000"/>
          <w:sz w:val="24"/>
        </w:rPr>
      </w:pPr>
      <w:r>
        <w:rPr>
          <w:rFonts w:hint="eastAsia" w:ascii="宋体" w:hAnsi="宋体"/>
          <w:color w:val="000000"/>
          <w:sz w:val="24"/>
        </w:rPr>
        <w:t xml:space="preserve">                                                投标人（盖公章）：</w:t>
      </w:r>
    </w:p>
    <w:p>
      <w:pPr>
        <w:spacing w:line="360" w:lineRule="auto"/>
        <w:contextualSpacing/>
        <w:jc w:val="center"/>
        <w:rPr>
          <w:rFonts w:ascii="宋体" w:hAnsi="宋体"/>
          <w:color w:val="000000"/>
          <w:sz w:val="24"/>
        </w:rPr>
      </w:pPr>
      <w:r>
        <w:rPr>
          <w:rFonts w:hint="eastAsia" w:ascii="宋体" w:hAnsi="宋体"/>
          <w:color w:val="000000"/>
          <w:sz w:val="24"/>
        </w:rPr>
        <w:t xml:space="preserve">                                              年    月    日</w:t>
      </w:r>
    </w:p>
    <w:p>
      <w:pPr>
        <w:spacing w:line="360" w:lineRule="auto"/>
        <w:contextualSpacing/>
        <w:rPr>
          <w:rFonts w:ascii="宋体" w:hAnsi="宋体"/>
          <w:color w:val="000000"/>
          <w:sz w:val="24"/>
        </w:rPr>
      </w:pPr>
    </w:p>
    <w:p>
      <w:pPr>
        <w:spacing w:line="360" w:lineRule="auto"/>
        <w:contextualSpacing/>
        <w:rPr>
          <w:rFonts w:ascii="宋体" w:hAnsi="宋体" w:cs="仿宋_GB2312"/>
          <w:color w:val="000000"/>
          <w:sz w:val="24"/>
        </w:rPr>
      </w:pPr>
      <w:r>
        <w:rPr>
          <w:rFonts w:hint="eastAsia" w:ascii="宋体" w:hAnsi="宋体" w:cs="仿宋_GB2312"/>
          <w:color w:val="000000"/>
          <w:sz w:val="24"/>
        </w:rPr>
        <w:t>注：1.</w:t>
      </w:r>
      <w:bookmarkStart w:id="163" w:name="_Hlk65851555"/>
      <w:bookmarkStart w:id="164" w:name="_Hlk65851620"/>
      <w:r>
        <w:rPr>
          <w:rFonts w:hint="eastAsia" w:ascii="宋体" w:hAnsi="宋体" w:cs="仿宋_GB2312"/>
          <w:color w:val="000000"/>
          <w:sz w:val="24"/>
        </w:rPr>
        <w:t>法定代表人必须在授权委托书上亲笔签字或盖章，</w:t>
      </w:r>
      <w:bookmarkEnd w:id="163"/>
      <w:r>
        <w:rPr>
          <w:rFonts w:hint="eastAsia" w:ascii="宋体" w:hAnsi="宋体" w:cs="仿宋_GB2312"/>
          <w:color w:val="000000"/>
          <w:sz w:val="24"/>
        </w:rPr>
        <w:t>委托代理人必须在授权委托书上亲笔签字，</w:t>
      </w:r>
      <w:r>
        <w:rPr>
          <w:rFonts w:hint="eastAsia" w:ascii="宋体" w:hAnsi="宋体" w:cs="仿宋_GB2312"/>
          <w:b/>
          <w:bCs/>
          <w:color w:val="000000"/>
          <w:sz w:val="24"/>
        </w:rPr>
        <w:t>否则作无效投标处理</w:t>
      </w:r>
      <w:r>
        <w:rPr>
          <w:rFonts w:hint="eastAsia" w:ascii="宋体" w:hAnsi="宋体" w:cs="仿宋_GB2312"/>
          <w:color w:val="000000"/>
          <w:sz w:val="24"/>
        </w:rPr>
        <w:t>；</w:t>
      </w:r>
      <w:bookmarkEnd w:id="164"/>
    </w:p>
    <w:p>
      <w:pPr>
        <w:spacing w:line="360" w:lineRule="auto"/>
        <w:ind w:firstLine="480" w:firstLineChars="200"/>
        <w:contextualSpacing/>
        <w:jc w:val="left"/>
        <w:rPr>
          <w:rFonts w:ascii="宋体" w:hAnsi="宋体" w:cs="仿宋_GB2312"/>
          <w:color w:val="000000"/>
          <w:sz w:val="24"/>
        </w:rPr>
      </w:pPr>
      <w:r>
        <w:rPr>
          <w:rFonts w:hint="eastAsia" w:ascii="宋体" w:hAnsi="宋体" w:cs="仿宋_GB2312"/>
          <w:color w:val="000000"/>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contextualSpacing/>
        <w:jc w:val="left"/>
        <w:rPr>
          <w:rFonts w:ascii="宋体" w:hAnsi="宋体"/>
          <w:color w:val="000000"/>
          <w:sz w:val="24"/>
        </w:rPr>
      </w:pPr>
      <w:r>
        <w:rPr>
          <w:rFonts w:ascii="宋体" w:hAnsi="宋体" w:cs="仿宋_GB2312"/>
          <w:color w:val="000000"/>
          <w:sz w:val="24"/>
        </w:rPr>
        <w:t>3.</w:t>
      </w:r>
      <w:r>
        <w:rPr>
          <w:rFonts w:hint="eastAsia" w:ascii="宋体" w:hAnsi="宋体" w:cs="仿宋_GB2312"/>
          <w:color w:val="000000"/>
          <w:sz w:val="24"/>
        </w:rPr>
        <w:t>法人、其他组织投标时“我方”是指“我单位”，自然人投标时“我方”是指“本人”。</w:t>
      </w:r>
    </w:p>
    <w:p>
      <w:pPr>
        <w:rPr>
          <w:rFonts w:ascii="宋体" w:hAnsi="宋体"/>
          <w:color w:val="000000"/>
          <w:sz w:val="24"/>
        </w:rPr>
      </w:pPr>
      <w:r>
        <w:rPr>
          <w:rFonts w:ascii="宋体" w:hAnsi="宋体"/>
          <w:color w:val="000000"/>
          <w:sz w:val="24"/>
        </w:rPr>
        <w:br w:type="page"/>
      </w:r>
    </w:p>
    <w:p>
      <w:pPr>
        <w:rPr>
          <w:rFonts w:ascii="宋体" w:hAnsi="宋体"/>
          <w:b/>
          <w:color w:val="000000"/>
          <w:sz w:val="24"/>
          <w:szCs w:val="20"/>
        </w:rPr>
      </w:pPr>
      <w:r>
        <w:rPr>
          <w:rFonts w:hint="eastAsia" w:ascii="宋体" w:hAnsi="宋体"/>
          <w:b/>
          <w:color w:val="000000"/>
          <w:sz w:val="24"/>
          <w:lang w:val="en-US" w:eastAsia="zh-CN"/>
        </w:rPr>
        <w:t>7</w:t>
      </w:r>
      <w:r>
        <w:rPr>
          <w:rFonts w:hint="eastAsia" w:ascii="宋体" w:hAnsi="宋体"/>
          <w:b/>
          <w:color w:val="000000"/>
          <w:sz w:val="24"/>
        </w:rPr>
        <w:t>.商务条款偏离表格式(注：按项目需求表具体项目修改)</w:t>
      </w:r>
    </w:p>
    <w:p>
      <w:pPr>
        <w:snapToGrid w:val="0"/>
        <w:spacing w:before="50"/>
        <w:jc w:val="left"/>
        <w:rPr>
          <w:rFonts w:ascii="宋体" w:hAnsi="宋体"/>
          <w:color w:val="000000"/>
          <w:sz w:val="24"/>
        </w:rPr>
      </w:pPr>
    </w:p>
    <w:p>
      <w:pPr>
        <w:pStyle w:val="24"/>
        <w:rPr>
          <w:rFonts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p>
      <w:pPr>
        <w:snapToGrid w:val="0"/>
        <w:spacing w:before="50"/>
        <w:jc w:val="left"/>
        <w:rPr>
          <w:rFonts w:ascii="宋体" w:hAnsi="宋体"/>
          <w:color w:val="000000"/>
          <w:sz w:val="24"/>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r>
              <w:rPr>
                <w:rFonts w:hint="eastAsia" w:ascii="宋体" w:hAnsi="宋体"/>
                <w:color w:val="000000"/>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r>
              <w:rPr>
                <w:rFonts w:hint="eastAsia" w:ascii="宋体" w:hAnsi="宋体"/>
                <w:color w:val="000000"/>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r>
              <w:rPr>
                <w:rFonts w:hint="eastAsia" w:ascii="宋体" w:hAnsi="宋体"/>
                <w:color w:val="000000"/>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售后服务要求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r>
              <w:rPr>
                <w:rFonts w:ascii="宋体" w:hAnsi="宋体"/>
                <w:color w:val="000000"/>
                <w:sz w:val="24"/>
              </w:rPr>
              <w:t>1.</w:t>
            </w:r>
            <w:r>
              <w:rPr>
                <w:rFonts w:hint="eastAsia" w:ascii="宋体" w:hAnsi="宋体"/>
                <w:color w:val="000000"/>
                <w:sz w:val="24"/>
              </w:rPr>
              <w:t>交付时间：</w:t>
            </w:r>
            <w:r>
              <w:rPr>
                <w:rFonts w:ascii="宋体" w:hAnsi="宋体"/>
                <w:color w:val="000000"/>
                <w:sz w:val="24"/>
              </w:rPr>
              <w:t xml:space="preserve"> </w:t>
            </w:r>
          </w:p>
          <w:p>
            <w:pPr>
              <w:snapToGrid w:val="0"/>
              <w:spacing w:beforeLines="50"/>
              <w:rPr>
                <w:rFonts w:ascii="宋体" w:hAnsi="宋体"/>
                <w:color w:val="000000"/>
                <w:sz w:val="24"/>
                <w:u w:val="single"/>
              </w:rPr>
            </w:pPr>
            <w:r>
              <w:rPr>
                <w:rFonts w:ascii="宋体" w:hAnsi="宋体"/>
                <w:color w:val="000000"/>
                <w:sz w:val="24"/>
              </w:rPr>
              <w:t>2.</w:t>
            </w:r>
            <w:r>
              <w:rPr>
                <w:rFonts w:hint="eastAsia" w:ascii="宋体" w:hAnsi="宋体"/>
                <w:color w:val="000000"/>
                <w:sz w:val="24"/>
              </w:rPr>
              <w:t>交付地点：</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rPr>
            </w:pPr>
            <w:r>
              <w:rPr>
                <w:rFonts w:hint="eastAsia" w:ascii="宋体" w:hAnsi="宋体"/>
                <w:color w:val="000000"/>
                <w:sz w:val="24"/>
              </w:rPr>
              <w:t>付款条件</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r>
              <w:rPr>
                <w:rFonts w:hint="eastAsia" w:ascii="宋体" w:hAnsi="宋体"/>
                <w:color w:val="000000"/>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000000"/>
                <w:sz w:val="24"/>
              </w:rPr>
            </w:pPr>
          </w:p>
        </w:tc>
      </w:tr>
    </w:tbl>
    <w:p>
      <w:pPr>
        <w:pStyle w:val="17"/>
        <w:rPr>
          <w:rFonts w:ascii="宋体" w:hAnsi="宋体"/>
          <w:color w:val="000000"/>
        </w:rPr>
      </w:pPr>
      <w:r>
        <w:rPr>
          <w:rFonts w:hint="eastAsia" w:ascii="宋体" w:hAnsi="宋体"/>
          <w:color w:val="000000"/>
        </w:rPr>
        <w:t>注：</w:t>
      </w:r>
    </w:p>
    <w:p>
      <w:pPr>
        <w:pStyle w:val="19"/>
        <w:spacing w:line="520" w:lineRule="exact"/>
        <w:ind w:firstLine="0" w:firstLineChars="0"/>
        <w:rPr>
          <w:rFonts w:hAnsi="仿宋_GB2312" w:cs="仿宋_GB2312"/>
          <w:color w:val="000000"/>
          <w:szCs w:val="32"/>
        </w:rPr>
      </w:pPr>
      <w:r>
        <w:rPr>
          <w:rFonts w:hint="eastAsia" w:ascii="宋体" w:hAnsi="宋体" w:eastAsia="宋体"/>
          <w:color w:val="000000"/>
          <w:sz w:val="24"/>
          <w:szCs w:val="24"/>
        </w:rPr>
        <w:t>1.</w:t>
      </w:r>
      <w:r>
        <w:rPr>
          <w:rFonts w:hint="eastAsia"/>
          <w:color w:val="000000"/>
        </w:rPr>
        <w:t xml:space="preserve"> </w:t>
      </w:r>
      <w:r>
        <w:rPr>
          <w:rFonts w:hint="eastAsia" w:ascii="宋体" w:hAnsi="宋体" w:eastAsia="宋体"/>
          <w:color w:val="000000"/>
          <w:sz w:val="24"/>
          <w:szCs w:val="24"/>
        </w:rPr>
        <w:t>说明：应对照招标文件“第二章 采购需求”中的“一、商务条款”和“二、商务条款其他要求”逐条作明确的投标响应，并作出偏离说明。</w:t>
      </w:r>
    </w:p>
    <w:p>
      <w:pPr>
        <w:pStyle w:val="17"/>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投标人应根据自身的承诺，对照招标文件要求在“偏离说明”中注明“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snapToGrid w:val="0"/>
        <w:spacing w:before="50" w:after="50"/>
        <w:rPr>
          <w:rFonts w:ascii="宋体" w:hAnsi="宋体"/>
          <w:color w:val="000000"/>
          <w:sz w:val="24"/>
        </w:rPr>
      </w:pPr>
    </w:p>
    <w:p>
      <w:pPr>
        <w:snapToGrid w:val="0"/>
        <w:spacing w:before="50" w:after="50"/>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Lines="50"/>
        <w:rPr>
          <w:rFonts w:ascii="宋体" w:hAnsi="宋体"/>
          <w:color w:val="000000"/>
          <w:spacing w:val="20"/>
          <w:sz w:val="24"/>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Lines="50"/>
        <w:rPr>
          <w:rFonts w:ascii="宋体" w:hAnsi="宋体"/>
          <w:color w:val="000000"/>
          <w:sz w:val="24"/>
          <w:szCs w:val="20"/>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snapToGrid w:val="0"/>
        <w:spacing w:beforeLines="50"/>
        <w:rPr>
          <w:rFonts w:ascii="宋体" w:hAnsi="宋体"/>
          <w:color w:val="000000"/>
          <w:sz w:val="24"/>
          <w:szCs w:val="20"/>
        </w:rPr>
      </w:pPr>
    </w:p>
    <w:p>
      <w:pPr>
        <w:rPr>
          <w:rFonts w:hint="eastAsia" w:ascii="宋体" w:hAnsi="宋体"/>
          <w:b/>
          <w:color w:val="000000"/>
          <w:sz w:val="24"/>
          <w:lang w:val="en-US" w:eastAsia="zh-CN"/>
        </w:rPr>
      </w:pPr>
      <w:r>
        <w:rPr>
          <w:rFonts w:hint="eastAsia" w:ascii="宋体" w:hAnsi="宋体"/>
          <w:b/>
          <w:color w:val="000000"/>
          <w:sz w:val="24"/>
          <w:lang w:val="en-US" w:eastAsia="zh-CN"/>
        </w:rPr>
        <w:t>8. 售后服务承诺（格式自拟）；（必须提供，否则作无效投标处理）</w:t>
      </w:r>
    </w:p>
    <w:p>
      <w:pPr>
        <w:rPr>
          <w:rFonts w:hint="eastAsia" w:ascii="宋体" w:hAnsi="宋体"/>
          <w:b/>
          <w:color w:val="000000"/>
          <w:sz w:val="24"/>
          <w:lang w:val="en-US" w:eastAsia="zh-CN"/>
        </w:rPr>
      </w:pPr>
    </w:p>
    <w:p>
      <w:pPr>
        <w:rPr>
          <w:rFonts w:hint="eastAsia" w:ascii="宋体" w:hAnsi="宋体"/>
          <w:b/>
          <w:color w:val="000000"/>
          <w:sz w:val="24"/>
          <w:lang w:val="en-US" w:eastAsia="zh-CN"/>
        </w:rPr>
      </w:pPr>
    </w:p>
    <w:p>
      <w:pPr>
        <w:snapToGrid w:val="0"/>
        <w:spacing w:beforeLines="50" w:after="50"/>
        <w:jc w:val="left"/>
        <w:rPr>
          <w:rFonts w:ascii="宋体" w:hAnsi="宋体"/>
          <w:color w:val="000000"/>
          <w:sz w:val="24"/>
          <w:szCs w:val="20"/>
        </w:rPr>
      </w:pPr>
      <w:r>
        <w:rPr>
          <w:rFonts w:ascii="宋体" w:hAnsi="宋体"/>
          <w:color w:val="000000"/>
          <w:sz w:val="24"/>
          <w:szCs w:val="20"/>
        </w:rPr>
        <w:br w:type="page"/>
      </w:r>
    </w:p>
    <w:p>
      <w:pPr>
        <w:rPr>
          <w:rFonts w:hint="eastAsia" w:ascii="宋体" w:hAnsi="宋体"/>
          <w:b/>
          <w:color w:val="000000"/>
          <w:sz w:val="24"/>
          <w:lang w:val="en-US" w:eastAsia="zh-CN"/>
        </w:rPr>
      </w:pPr>
      <w:r>
        <w:rPr>
          <w:rFonts w:hint="eastAsia" w:ascii="宋体" w:hAnsi="宋体"/>
          <w:b/>
          <w:color w:val="000000"/>
          <w:sz w:val="24"/>
          <w:lang w:val="en-US" w:eastAsia="zh-CN"/>
        </w:rPr>
        <w:t>9. 投标人情况介绍（格式自拟）</w:t>
      </w:r>
    </w:p>
    <w:p>
      <w:pPr>
        <w:snapToGrid w:val="0"/>
        <w:spacing w:beforeLines="50" w:after="50"/>
        <w:jc w:val="left"/>
        <w:rPr>
          <w:rFonts w:ascii="宋体" w:hAnsi="宋体"/>
          <w:color w:val="000000"/>
          <w:sz w:val="24"/>
          <w:szCs w:val="20"/>
        </w:rPr>
      </w:pPr>
    </w:p>
    <w:p>
      <w:pPr>
        <w:snapToGrid w:val="0"/>
        <w:spacing w:beforeLines="50" w:after="50"/>
        <w:jc w:val="left"/>
        <w:rPr>
          <w:rFonts w:ascii="宋体" w:hAnsi="宋体"/>
          <w:b/>
          <w:color w:val="000000"/>
          <w:sz w:val="24"/>
        </w:rPr>
      </w:pPr>
      <w:r>
        <w:rPr>
          <w:rFonts w:hint="eastAsia" w:ascii="宋体" w:hAnsi="宋体"/>
          <w:b/>
          <w:color w:val="000000"/>
          <w:sz w:val="24"/>
        </w:rPr>
        <w:t>投标人业绩证明材料</w:t>
      </w:r>
    </w:p>
    <w:p>
      <w:pPr>
        <w:pStyle w:val="34"/>
        <w:snapToGrid w:val="0"/>
        <w:ind w:left="480" w:hanging="480"/>
        <w:rPr>
          <w:rFonts w:ascii="宋体" w:hAnsi="宋体"/>
          <w:color w:val="000000"/>
          <w:sz w:val="24"/>
        </w:rPr>
      </w:pPr>
    </w:p>
    <w:p>
      <w:pPr>
        <w:pStyle w:val="34"/>
        <w:snapToGrid w:val="0"/>
        <w:ind w:left="480" w:hanging="480"/>
        <w:rPr>
          <w:rFonts w:ascii="宋体" w:hAnsi="宋体"/>
          <w:color w:val="000000"/>
          <w:sz w:val="24"/>
        </w:rPr>
      </w:pPr>
      <w:r>
        <w:rPr>
          <w:rFonts w:hint="eastAsia" w:ascii="宋体" w:hAnsi="宋体"/>
          <w:color w:val="000000"/>
          <w:sz w:val="24"/>
        </w:rPr>
        <w:t xml:space="preserve">投标人业绩情况一览表格式： </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合同金额</w:t>
            </w:r>
          </w:p>
          <w:p>
            <w:pPr>
              <w:snapToGrid w:val="0"/>
              <w:spacing w:line="240" w:lineRule="exact"/>
              <w:jc w:val="center"/>
              <w:rPr>
                <w:rFonts w:ascii="宋体" w:hAnsi="宋体"/>
                <w:color w:val="000000"/>
                <w:sz w:val="24"/>
              </w:rPr>
            </w:pPr>
            <w:r>
              <w:rPr>
                <w:rFonts w:hint="eastAsia" w:ascii="宋体" w:hAnsi="宋体"/>
                <w:color w:val="000000"/>
                <w:sz w:val="24"/>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000000"/>
                <w:sz w:val="24"/>
              </w:rPr>
            </w:pPr>
            <w:r>
              <w:rPr>
                <w:rFonts w:hint="eastAsia" w:ascii="宋体" w:hAnsi="宋体"/>
                <w:color w:val="000000"/>
                <w:sz w:val="24"/>
              </w:rPr>
              <w:t>采购人联系人及</w:t>
            </w:r>
          </w:p>
          <w:p>
            <w:pPr>
              <w:snapToGrid w:val="0"/>
              <w:spacing w:line="240" w:lineRule="exact"/>
              <w:jc w:val="center"/>
              <w:rPr>
                <w:rFonts w:ascii="宋体" w:hAnsi="宋体"/>
                <w:color w:val="000000"/>
                <w:sz w:val="24"/>
              </w:rPr>
            </w:pPr>
            <w:r>
              <w:rPr>
                <w:rFonts w:hint="eastAsia" w:ascii="宋体" w:hAnsi="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000000"/>
                <w:sz w:val="24"/>
              </w:rPr>
            </w:pPr>
          </w:p>
        </w:tc>
      </w:tr>
    </w:tbl>
    <w:p>
      <w:pPr>
        <w:pStyle w:val="14"/>
        <w:spacing w:before="0" w:after="0" w:line="360" w:lineRule="auto"/>
        <w:contextualSpacing/>
        <w:rPr>
          <w:rFonts w:ascii="宋体" w:hAnsi="宋体" w:eastAsia="宋体"/>
          <w:color w:val="000000"/>
          <w:sz w:val="24"/>
          <w:szCs w:val="24"/>
        </w:rPr>
      </w:pPr>
    </w:p>
    <w:p>
      <w:pPr>
        <w:pStyle w:val="14"/>
        <w:spacing w:before="0" w:after="0" w:line="360" w:lineRule="auto"/>
        <w:contextualSpacing/>
        <w:rPr>
          <w:rFonts w:ascii="宋体" w:hAnsi="宋体" w:eastAsia="宋体"/>
          <w:color w:val="000000"/>
          <w:sz w:val="24"/>
          <w:szCs w:val="24"/>
        </w:rPr>
      </w:pPr>
      <w:r>
        <w:rPr>
          <w:rFonts w:hint="eastAsia" w:ascii="宋体" w:hAnsi="宋体" w:eastAsia="宋体"/>
          <w:color w:val="000000"/>
          <w:sz w:val="24"/>
          <w:szCs w:val="24"/>
        </w:rPr>
        <w:t>注：</w:t>
      </w:r>
      <w:r>
        <w:rPr>
          <w:rFonts w:hint="eastAsia" w:ascii="宋体" w:hAnsi="宋体"/>
          <w:color w:val="000000"/>
          <w:sz w:val="24"/>
        </w:rPr>
        <w:t>投标人根据评标标准具体要求附业绩证明材料。</w:t>
      </w:r>
    </w:p>
    <w:p>
      <w:pPr>
        <w:pStyle w:val="14"/>
        <w:spacing w:before="0" w:after="0" w:line="360" w:lineRule="auto"/>
        <w:contextualSpacing/>
        <w:jc w:val="left"/>
        <w:rPr>
          <w:rFonts w:ascii="宋体" w:hAnsi="宋体" w:eastAsia="宋体"/>
          <w:color w:val="000000"/>
          <w:sz w:val="24"/>
          <w:szCs w:val="24"/>
          <w:u w:val="single"/>
        </w:rPr>
      </w:pPr>
      <w:r>
        <w:rPr>
          <w:rFonts w:hint="eastAsia" w:ascii="宋体" w:hAnsi="宋体" w:eastAsia="宋体"/>
          <w:color w:val="000000"/>
          <w:sz w:val="24"/>
          <w:szCs w:val="24"/>
        </w:rPr>
        <w:t>法定代表人或者委托代理人（签字）：</w:t>
      </w:r>
      <w:r>
        <w:rPr>
          <w:rFonts w:hint="eastAsia" w:ascii="宋体" w:hAnsi="宋体" w:eastAsia="宋体"/>
          <w:color w:val="000000"/>
          <w:sz w:val="24"/>
          <w:szCs w:val="24"/>
          <w:u w:val="single"/>
        </w:rPr>
        <w:t>　　　　　</w:t>
      </w:r>
    </w:p>
    <w:p>
      <w:pPr>
        <w:spacing w:line="360" w:lineRule="auto"/>
        <w:ind w:right="480"/>
        <w:contextualSpacing/>
        <w:jc w:val="left"/>
        <w:rPr>
          <w:rFonts w:ascii="宋体" w:hAnsi="宋体"/>
          <w:color w:val="000000"/>
          <w:sz w:val="24"/>
          <w:szCs w:val="20"/>
        </w:rPr>
      </w:pPr>
      <w:r>
        <w:rPr>
          <w:rFonts w:hint="eastAsia" w:ascii="宋体" w:hAnsi="宋体" w:cs="Arial"/>
          <w:color w:val="000000"/>
          <w:sz w:val="24"/>
        </w:rPr>
        <w:t xml:space="preserve">投标人（盖公章）： </w:t>
      </w:r>
      <w:r>
        <w:rPr>
          <w:rFonts w:hint="eastAsia" w:ascii="宋体" w:hAnsi="宋体"/>
          <w:color w:val="000000"/>
          <w:sz w:val="24"/>
          <w:u w:val="single"/>
        </w:rPr>
        <w:t xml:space="preserve">                </w:t>
      </w:r>
      <w:r>
        <w:rPr>
          <w:rFonts w:hint="eastAsia" w:ascii="宋体" w:hAnsi="宋体"/>
          <w:color w:val="000000"/>
          <w:sz w:val="24"/>
        </w:rPr>
        <w:t xml:space="preserve">                 年    月    日</w:t>
      </w:r>
    </w:p>
    <w:p>
      <w:pPr>
        <w:pStyle w:val="2"/>
        <w:rPr>
          <w:rFonts w:ascii="宋体" w:hAnsi="宋体"/>
          <w:color w:val="000000"/>
          <w:sz w:val="24"/>
          <w:szCs w:val="20"/>
        </w:rPr>
      </w:pPr>
    </w:p>
    <w:p/>
    <w:p>
      <w:pPr>
        <w:pStyle w:val="2"/>
        <w:rPr>
          <w:rFonts w:ascii="宋体" w:hAnsi="宋体"/>
          <w:color w:val="000000"/>
          <w:sz w:val="24"/>
          <w:szCs w:val="20"/>
        </w:rPr>
      </w:pPr>
    </w:p>
    <w:p>
      <w:pPr>
        <w:rPr>
          <w:rFonts w:ascii="宋体" w:hAnsi="宋体"/>
          <w:color w:val="000000"/>
          <w:sz w:val="24"/>
          <w:szCs w:val="20"/>
        </w:rPr>
      </w:pPr>
      <w:r>
        <w:rPr>
          <w:rFonts w:hint="eastAsia" w:ascii="宋体" w:hAnsi="宋体"/>
          <w:b/>
          <w:color w:val="000000"/>
          <w:sz w:val="24"/>
          <w:lang w:val="en-US" w:eastAsia="zh-CN"/>
        </w:rPr>
        <w:t>10. 除招标文件规定必须提供以外，投标人认为需要提供的其他证明材料（格式自拟）。（投标人根据“第二章 采购需求”及“第四章 评标方法及评标标准”提供有关证明材料）。</w:t>
      </w:r>
    </w:p>
    <w:p/>
    <w:p>
      <w:pPr>
        <w:snapToGrid w:val="0"/>
        <w:spacing w:before="50"/>
        <w:jc w:val="left"/>
        <w:rPr>
          <w:rFonts w:ascii="宋体" w:hAnsi="宋体"/>
          <w:color w:val="000000"/>
          <w:sz w:val="24"/>
        </w:rPr>
      </w:pPr>
    </w:p>
    <w:p>
      <w:pPr>
        <w:snapToGrid w:val="0"/>
        <w:spacing w:beforeLines="50"/>
        <w:rPr>
          <w:rFonts w:ascii="宋体" w:hAnsi="宋体"/>
          <w:color w:val="000000"/>
          <w:sz w:val="24"/>
          <w:szCs w:val="20"/>
        </w:rPr>
        <w:sectPr>
          <w:footerReference r:id="rId6" w:type="default"/>
          <w:pgSz w:w="11906" w:h="16838"/>
          <w:pgMar w:top="1440" w:right="1797" w:bottom="1440" w:left="1797" w:header="851" w:footer="992" w:gutter="0"/>
          <w:cols w:space="720" w:num="1"/>
          <w:docGrid w:linePitch="312" w:charSpace="0"/>
        </w:sectPr>
      </w:pPr>
    </w:p>
    <w:p>
      <w:pPr>
        <w:snapToGrid w:val="0"/>
        <w:spacing w:beforeLines="50" w:after="50"/>
        <w:outlineLvl w:val="1"/>
        <w:rPr>
          <w:rFonts w:ascii="宋体" w:hAnsi="宋体"/>
          <w:b/>
          <w:color w:val="000000"/>
          <w:sz w:val="28"/>
          <w:szCs w:val="28"/>
        </w:rPr>
      </w:pPr>
      <w:r>
        <w:rPr>
          <w:rFonts w:hint="eastAsia" w:ascii="宋体" w:hAnsi="宋体"/>
          <w:b/>
          <w:color w:val="000000"/>
          <w:sz w:val="28"/>
          <w:szCs w:val="28"/>
        </w:rPr>
        <w:t>五、技术文件格式</w:t>
      </w:r>
    </w:p>
    <w:p>
      <w:pPr>
        <w:snapToGrid w:val="0"/>
        <w:spacing w:beforeLines="50" w:after="50"/>
        <w:ind w:left="142"/>
        <w:jc w:val="left"/>
        <w:rPr>
          <w:rFonts w:ascii="宋体" w:hAnsi="宋体"/>
          <w:b/>
          <w:color w:val="000000"/>
          <w:sz w:val="24"/>
        </w:rPr>
      </w:pPr>
      <w:r>
        <w:rPr>
          <w:rFonts w:hint="eastAsia" w:ascii="宋体" w:hAnsi="宋体"/>
          <w:b/>
          <w:color w:val="000000"/>
          <w:sz w:val="24"/>
        </w:rPr>
        <w:t xml:space="preserve">1. 技术文件封面格式： </w:t>
      </w:r>
    </w:p>
    <w:p>
      <w:pPr>
        <w:snapToGrid w:val="0"/>
        <w:spacing w:beforeLines="50" w:after="50"/>
        <w:rPr>
          <w:rFonts w:ascii="宋体" w:hAnsi="宋体"/>
          <w:b/>
          <w:bCs/>
          <w:color w:val="000000"/>
          <w:sz w:val="32"/>
          <w:szCs w:val="20"/>
        </w:rPr>
      </w:pPr>
      <w:r>
        <w:rPr>
          <w:rFonts w:hint="eastAsia" w:ascii="宋体" w:hAnsi="宋体"/>
          <w:color w:val="000000"/>
          <w:sz w:val="24"/>
        </w:rPr>
        <w:t xml:space="preserve">                                                    </w:t>
      </w:r>
      <w:r>
        <w:rPr>
          <w:rFonts w:hint="eastAsia" w:ascii="宋体" w:hAnsi="宋体"/>
          <w:b/>
          <w:bCs/>
          <w:color w:val="000000"/>
        </w:rPr>
        <w:t>正本/副本</w:t>
      </w:r>
    </w:p>
    <w:p>
      <w:pPr>
        <w:snapToGrid w:val="0"/>
        <w:spacing w:beforeLines="50" w:after="50"/>
        <w:rPr>
          <w:rFonts w:ascii="宋体" w:hAnsi="宋体"/>
          <w:color w:val="000000"/>
          <w:sz w:val="24"/>
          <w:szCs w:val="20"/>
        </w:rPr>
      </w:pPr>
    </w:p>
    <w:p>
      <w:pPr>
        <w:snapToGrid w:val="0"/>
        <w:spacing w:beforeLines="50" w:after="50"/>
        <w:jc w:val="center"/>
        <w:rPr>
          <w:rFonts w:ascii="宋体" w:hAnsi="宋体"/>
          <w:b/>
          <w:bCs/>
          <w:color w:val="000000"/>
          <w:sz w:val="32"/>
          <w:szCs w:val="32"/>
        </w:rPr>
      </w:pPr>
      <w:r>
        <w:rPr>
          <w:rFonts w:hint="eastAsia" w:ascii="宋体" w:hAnsi="宋体"/>
          <w:b/>
          <w:bCs/>
          <w:color w:val="000000"/>
          <w:sz w:val="32"/>
          <w:szCs w:val="32"/>
        </w:rPr>
        <w:t>技术文件</w:t>
      </w:r>
    </w:p>
    <w:p>
      <w:pPr>
        <w:snapToGrid w:val="0"/>
        <w:spacing w:beforeLines="50" w:after="50"/>
        <w:rPr>
          <w:rFonts w:ascii="宋体" w:hAnsi="宋体"/>
          <w:bCs/>
          <w:color w:val="000000"/>
          <w:sz w:val="24"/>
          <w:szCs w:val="20"/>
        </w:rPr>
      </w:pPr>
    </w:p>
    <w:p>
      <w:pPr>
        <w:snapToGrid w:val="0"/>
        <w:spacing w:beforeLines="50" w:after="50" w:line="400" w:lineRule="exact"/>
        <w:ind w:firstLine="360" w:firstLineChars="150"/>
        <w:rPr>
          <w:rFonts w:ascii="宋体" w:hAnsi="宋体"/>
          <w:bCs/>
          <w:color w:val="000000"/>
          <w:sz w:val="24"/>
          <w:szCs w:val="20"/>
        </w:rPr>
      </w:pPr>
      <w:r>
        <w:rPr>
          <w:rFonts w:hint="eastAsia" w:ascii="宋体" w:hAnsi="宋体"/>
          <w:bCs/>
          <w:color w:val="000000"/>
          <w:sz w:val="24"/>
        </w:rPr>
        <w:t xml:space="preserve">项目名称： </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pPr>
        <w:snapToGrid w:val="0"/>
        <w:spacing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pPr>
        <w:snapToGrid w:val="0"/>
        <w:spacing w:beforeLines="50" w:after="50"/>
        <w:ind w:firstLine="645"/>
        <w:jc w:val="center"/>
        <w:rPr>
          <w:rFonts w:ascii="宋体" w:hAnsi="宋体"/>
          <w:color w:val="000000"/>
          <w:sz w:val="24"/>
        </w:rPr>
      </w:pPr>
      <w:r>
        <w:rPr>
          <w:rFonts w:hint="eastAsia" w:ascii="宋体" w:hAnsi="宋体"/>
          <w:color w:val="000000"/>
          <w:sz w:val="24"/>
        </w:rPr>
        <w:t xml:space="preserve">                        年    月    日</w:t>
      </w:r>
    </w:p>
    <w:p>
      <w:pPr>
        <w:snapToGrid w:val="0"/>
        <w:spacing w:beforeLines="50" w:after="50"/>
        <w:ind w:firstLine="645"/>
        <w:jc w:val="center"/>
        <w:rPr>
          <w:rFonts w:ascii="宋体" w:hAnsi="宋体"/>
          <w:color w:val="000000"/>
          <w:sz w:val="24"/>
          <w:szCs w:val="20"/>
        </w:rPr>
      </w:pPr>
    </w:p>
    <w:p>
      <w:pPr>
        <w:snapToGrid w:val="0"/>
        <w:spacing w:beforeLines="50" w:after="50"/>
        <w:ind w:left="142"/>
        <w:jc w:val="left"/>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2. 技术文件目录</w:t>
      </w:r>
    </w:p>
    <w:p>
      <w:pPr>
        <w:snapToGrid w:val="0"/>
        <w:spacing w:before="50" w:afterLines="50" w:line="280" w:lineRule="exact"/>
        <w:ind w:left="283" w:leftChars="135"/>
        <w:jc w:val="left"/>
        <w:rPr>
          <w:rFonts w:ascii="宋体" w:hAnsi="宋体"/>
          <w:color w:val="000000"/>
          <w:sz w:val="24"/>
          <w:szCs w:val="20"/>
        </w:rPr>
      </w:pPr>
      <w:r>
        <w:rPr>
          <w:rFonts w:hint="eastAsia" w:ascii="宋体" w:hAnsi="宋体"/>
          <w:color w:val="000000"/>
          <w:szCs w:val="21"/>
        </w:rPr>
        <w:t>根据招标文件规定及投标人提供的材料自行编写目录。</w:t>
      </w:r>
    </w:p>
    <w:p>
      <w:pPr>
        <w:snapToGrid w:val="0"/>
        <w:spacing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3. 设备性能配置清单格式</w:t>
      </w:r>
    </w:p>
    <w:p>
      <w:pPr>
        <w:snapToGrid w:val="0"/>
        <w:spacing w:beforeLines="50" w:after="50"/>
        <w:ind w:left="142"/>
        <w:jc w:val="left"/>
        <w:rPr>
          <w:rFonts w:ascii="宋体" w:hAnsi="宋体"/>
          <w:b/>
          <w:color w:val="000000"/>
          <w:sz w:val="24"/>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设备性能配置清单</w:t>
      </w:r>
    </w:p>
    <w:p>
      <w:pPr>
        <w:pStyle w:val="24"/>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p>
            <w:pPr>
              <w:snapToGrid w:val="0"/>
              <w:spacing w:before="50" w:after="50"/>
              <w:jc w:val="center"/>
              <w:rPr>
                <w:rFonts w:ascii="宋体" w:hAnsi="宋体"/>
                <w:color w:val="000000"/>
                <w:sz w:val="24"/>
              </w:rPr>
            </w:pPr>
            <w:r>
              <w:rPr>
                <w:rFonts w:hint="eastAsia" w:ascii="宋体" w:hAnsi="宋体"/>
                <w:color w:val="000000"/>
                <w:sz w:val="24"/>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制造商</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原产地</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sz w:val="24"/>
              </w:rPr>
            </w:pPr>
          </w:p>
        </w:tc>
      </w:tr>
    </w:tbl>
    <w:p>
      <w:pPr>
        <w:spacing w:line="360" w:lineRule="auto"/>
        <w:contextualSpacing/>
        <w:rPr>
          <w:rFonts w:ascii="宋体" w:hAnsi="宋体"/>
          <w:color w:val="000000"/>
          <w:sz w:val="24"/>
        </w:rPr>
      </w:pPr>
      <w:r>
        <w:rPr>
          <w:rFonts w:hint="eastAsia" w:ascii="宋体" w:hAnsi="宋体"/>
          <w:color w:val="000000"/>
          <w:sz w:val="24"/>
        </w:rPr>
        <w:t>备注：</w:t>
      </w:r>
    </w:p>
    <w:p>
      <w:pPr>
        <w:spacing w:line="360" w:lineRule="auto"/>
        <w:ind w:firstLine="480" w:firstLineChars="200"/>
        <w:contextualSpacing/>
        <w:rPr>
          <w:rFonts w:ascii="宋体" w:hAnsi="宋体"/>
          <w:b/>
          <w:color w:val="000000"/>
          <w:sz w:val="24"/>
        </w:rPr>
      </w:pPr>
      <w:r>
        <w:rPr>
          <w:rFonts w:hint="eastAsia" w:ascii="宋体" w:hAnsi="宋体"/>
          <w:color w:val="000000"/>
          <w:sz w:val="24"/>
        </w:rPr>
        <w:t>以上性能配置清单中“货物名称、数量及单位、品牌、规格型号、制造商、原产地、参数性能、指标及配置”必须如实填写完整，品牌、规格型号没有则填无，填写有缺漏</w:t>
      </w:r>
      <w:r>
        <w:rPr>
          <w:rFonts w:hint="eastAsia" w:ascii="宋体" w:hAnsi="宋体"/>
          <w:bCs/>
          <w:color w:val="000000"/>
          <w:sz w:val="24"/>
        </w:rPr>
        <w:t>的，</w:t>
      </w:r>
      <w:r>
        <w:rPr>
          <w:rFonts w:hint="eastAsia" w:ascii="宋体" w:hAnsi="宋体"/>
          <w:b/>
          <w:color w:val="000000"/>
          <w:sz w:val="24"/>
        </w:rPr>
        <w:t>作无效投标处理。</w:t>
      </w:r>
      <w:r>
        <w:rPr>
          <w:rFonts w:hint="eastAsia" w:ascii="宋体" w:hAnsi="宋体"/>
          <w:color w:val="000000"/>
          <w:sz w:val="24"/>
        </w:rPr>
        <w:t>货物名称、数量及单位、品牌必须与“开标一览表”一致，</w:t>
      </w:r>
      <w:r>
        <w:rPr>
          <w:rFonts w:hint="eastAsia" w:ascii="宋体" w:hAnsi="宋体"/>
          <w:b/>
          <w:color w:val="000000"/>
          <w:sz w:val="24"/>
        </w:rPr>
        <w:t>否则作无效投标处理。</w:t>
      </w:r>
    </w:p>
    <w:p>
      <w:pPr>
        <w:spacing w:line="360" w:lineRule="auto"/>
        <w:ind w:firstLine="480" w:firstLineChars="200"/>
        <w:contextualSpacing/>
        <w:rPr>
          <w:rFonts w:ascii="宋体" w:hAnsi="宋体"/>
          <w:color w:val="000000"/>
          <w:sz w:val="24"/>
        </w:rPr>
      </w:pPr>
    </w:p>
    <w:p>
      <w:pPr>
        <w:spacing w:line="360" w:lineRule="auto"/>
        <w:contextualSpacing/>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pacing w:line="360" w:lineRule="auto"/>
        <w:contextualSpacing/>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Lines="50"/>
        <w:jc w:val="left"/>
        <w:rPr>
          <w:rFonts w:ascii="宋体" w:hAnsi="宋体"/>
          <w:color w:val="000000"/>
          <w:sz w:val="24"/>
          <w:szCs w:val="20"/>
        </w:rPr>
      </w:pPr>
    </w:p>
    <w:p>
      <w:pPr>
        <w:snapToGrid w:val="0"/>
        <w:spacing w:before="50" w:afterLines="50"/>
        <w:jc w:val="left"/>
        <w:rPr>
          <w:rFonts w:ascii="宋体" w:hAnsi="宋体"/>
          <w:color w:val="000000"/>
          <w:sz w:val="24"/>
          <w:szCs w:val="20"/>
        </w:rPr>
      </w:pPr>
    </w:p>
    <w:p>
      <w:pPr>
        <w:snapToGrid w:val="0"/>
        <w:spacing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4. 技术偏离表格式</w:t>
      </w:r>
    </w:p>
    <w:p>
      <w:pPr>
        <w:snapToGrid w:val="0"/>
        <w:spacing w:beforeLines="50" w:after="50"/>
        <w:ind w:left="142"/>
        <w:jc w:val="left"/>
        <w:rPr>
          <w:rFonts w:ascii="宋体" w:hAnsi="宋体"/>
          <w:b/>
          <w:color w:val="000000"/>
          <w:sz w:val="24"/>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技术偏离表</w:t>
      </w:r>
    </w:p>
    <w:p>
      <w:pPr>
        <w:pStyle w:val="24"/>
        <w:rPr>
          <w:rFonts w:hAnsi="宋体"/>
          <w:color w:val="000000"/>
          <w:sz w:val="24"/>
          <w:szCs w:val="24"/>
        </w:rPr>
      </w:pPr>
      <w:r>
        <w:rPr>
          <w:rFonts w:hint="eastAsia" w:hAnsi="宋体"/>
          <w:color w:val="000000"/>
          <w:sz w:val="24"/>
          <w:szCs w:val="24"/>
        </w:rPr>
        <w:t>所投分标：</w:t>
      </w:r>
      <w:r>
        <w:rPr>
          <w:rFonts w:hint="eastAsia" w:hAnsi="宋体"/>
          <w:color w:val="000000"/>
          <w:sz w:val="24"/>
          <w:szCs w:val="24"/>
          <w:u w:val="single"/>
        </w:rPr>
        <w:t xml:space="preserve">     </w:t>
      </w:r>
      <w:r>
        <w:rPr>
          <w:rFonts w:hint="eastAsia" w:hAnsi="宋体"/>
          <w:color w:val="000000"/>
          <w:sz w:val="24"/>
          <w:szCs w:val="24"/>
        </w:rPr>
        <w:t>分标</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4"/>
              <w:spacing w:line="400" w:lineRule="exact"/>
              <w:jc w:val="center"/>
              <w:rPr>
                <w:rFonts w:hAnsi="宋体" w:cs="Courier New"/>
                <w:color w:val="000000"/>
                <w:kern w:val="2"/>
                <w:sz w:val="24"/>
                <w:szCs w:val="24"/>
              </w:rPr>
            </w:pPr>
            <w:r>
              <w:rPr>
                <w:rFonts w:hint="eastAsia" w:hAnsi="宋体" w:cs="Courier New"/>
                <w:color w:val="000000"/>
                <w:kern w:val="2"/>
                <w:sz w:val="24"/>
                <w:szCs w:val="24"/>
              </w:rPr>
              <w:t>项号</w:t>
            </w:r>
          </w:p>
        </w:tc>
        <w:tc>
          <w:tcPr>
            <w:tcW w:w="2143" w:type="dxa"/>
            <w:vAlign w:val="center"/>
          </w:tcPr>
          <w:p>
            <w:pPr>
              <w:pStyle w:val="24"/>
              <w:spacing w:line="400" w:lineRule="exact"/>
              <w:jc w:val="center"/>
              <w:rPr>
                <w:rFonts w:hAnsi="宋体" w:cs="Courier New"/>
                <w:color w:val="000000"/>
                <w:kern w:val="2"/>
                <w:sz w:val="24"/>
                <w:szCs w:val="24"/>
              </w:rPr>
            </w:pPr>
            <w:r>
              <w:rPr>
                <w:rFonts w:hint="eastAsia" w:hAnsi="宋体" w:cs="Courier New"/>
                <w:color w:val="000000"/>
                <w:kern w:val="2"/>
                <w:sz w:val="24"/>
                <w:szCs w:val="24"/>
              </w:rPr>
              <w:t>标的的名称</w:t>
            </w:r>
          </w:p>
        </w:tc>
        <w:tc>
          <w:tcPr>
            <w:tcW w:w="1834" w:type="dxa"/>
            <w:vAlign w:val="center"/>
          </w:tcPr>
          <w:p>
            <w:pPr>
              <w:pStyle w:val="24"/>
              <w:spacing w:line="400" w:lineRule="exact"/>
              <w:jc w:val="center"/>
              <w:rPr>
                <w:rFonts w:hAnsi="宋体" w:cs="Courier New"/>
                <w:color w:val="000000"/>
                <w:kern w:val="2"/>
                <w:sz w:val="24"/>
                <w:szCs w:val="24"/>
              </w:rPr>
            </w:pPr>
            <w:r>
              <w:rPr>
                <w:rFonts w:hint="eastAsia" w:hAnsi="宋体" w:cs="Courier New"/>
                <w:color w:val="000000"/>
                <w:kern w:val="2"/>
                <w:sz w:val="24"/>
                <w:szCs w:val="24"/>
              </w:rPr>
              <w:t>技术需求</w:t>
            </w:r>
          </w:p>
        </w:tc>
        <w:tc>
          <w:tcPr>
            <w:tcW w:w="2181" w:type="dxa"/>
            <w:vAlign w:val="center"/>
          </w:tcPr>
          <w:p>
            <w:pPr>
              <w:pStyle w:val="24"/>
              <w:spacing w:line="400" w:lineRule="exact"/>
              <w:jc w:val="center"/>
              <w:rPr>
                <w:rFonts w:hAnsi="宋体" w:cs="Courier New"/>
                <w:color w:val="000000"/>
                <w:kern w:val="2"/>
                <w:sz w:val="24"/>
                <w:szCs w:val="24"/>
              </w:rPr>
            </w:pPr>
            <w:r>
              <w:rPr>
                <w:rFonts w:hint="eastAsia" w:hAnsi="宋体" w:cs="Courier New"/>
                <w:color w:val="000000"/>
                <w:kern w:val="2"/>
                <w:sz w:val="24"/>
                <w:szCs w:val="24"/>
              </w:rPr>
              <w:t>投标响应</w:t>
            </w:r>
          </w:p>
        </w:tc>
        <w:tc>
          <w:tcPr>
            <w:tcW w:w="1934" w:type="dxa"/>
            <w:vAlign w:val="center"/>
          </w:tcPr>
          <w:p>
            <w:pPr>
              <w:pStyle w:val="24"/>
              <w:spacing w:line="400" w:lineRule="exact"/>
              <w:jc w:val="center"/>
              <w:rPr>
                <w:rFonts w:hAnsi="宋体" w:cs="Courier New"/>
                <w:color w:val="000000"/>
                <w:kern w:val="2"/>
                <w:sz w:val="24"/>
                <w:szCs w:val="24"/>
              </w:rPr>
            </w:pPr>
            <w:r>
              <w:rPr>
                <w:rFonts w:hint="eastAsia" w:hAnsi="宋体" w:cs="Courier New"/>
                <w:color w:val="000000"/>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pStyle w:val="24"/>
              <w:spacing w:line="600" w:lineRule="exact"/>
              <w:jc w:val="center"/>
              <w:rPr>
                <w:rFonts w:hAnsi="宋体" w:cs="Courier New"/>
                <w:color w:val="000000"/>
                <w:kern w:val="2"/>
                <w:sz w:val="24"/>
                <w:szCs w:val="24"/>
              </w:rPr>
            </w:pPr>
          </w:p>
        </w:tc>
        <w:tc>
          <w:tcPr>
            <w:tcW w:w="2143" w:type="dxa"/>
            <w:vAlign w:val="center"/>
          </w:tcPr>
          <w:p>
            <w:pPr>
              <w:pStyle w:val="24"/>
              <w:spacing w:line="600" w:lineRule="exact"/>
              <w:jc w:val="center"/>
              <w:rPr>
                <w:rFonts w:hAnsi="宋体" w:cs="Courier New"/>
                <w:color w:val="000000"/>
                <w:kern w:val="2"/>
                <w:sz w:val="24"/>
                <w:szCs w:val="24"/>
              </w:rPr>
            </w:pPr>
          </w:p>
        </w:tc>
        <w:tc>
          <w:tcPr>
            <w:tcW w:w="1834" w:type="dxa"/>
            <w:vAlign w:val="center"/>
          </w:tcPr>
          <w:p>
            <w:pPr>
              <w:pStyle w:val="24"/>
              <w:spacing w:line="600" w:lineRule="exact"/>
              <w:jc w:val="center"/>
              <w:rPr>
                <w:rFonts w:hAnsi="宋体" w:cs="Courier New"/>
                <w:color w:val="000000"/>
                <w:kern w:val="2"/>
                <w:sz w:val="24"/>
                <w:szCs w:val="24"/>
              </w:rPr>
            </w:pPr>
          </w:p>
        </w:tc>
        <w:tc>
          <w:tcPr>
            <w:tcW w:w="2181" w:type="dxa"/>
            <w:vAlign w:val="center"/>
          </w:tcPr>
          <w:p>
            <w:pPr>
              <w:pStyle w:val="24"/>
              <w:spacing w:line="600" w:lineRule="exact"/>
              <w:jc w:val="center"/>
              <w:rPr>
                <w:rFonts w:hAnsi="宋体" w:cs="Courier New"/>
                <w:color w:val="000000"/>
                <w:kern w:val="2"/>
                <w:sz w:val="24"/>
                <w:szCs w:val="24"/>
              </w:rPr>
            </w:pPr>
          </w:p>
        </w:tc>
        <w:tc>
          <w:tcPr>
            <w:tcW w:w="1934" w:type="dxa"/>
            <w:vAlign w:val="center"/>
          </w:tcPr>
          <w:p>
            <w:pPr>
              <w:pStyle w:val="24"/>
              <w:spacing w:line="600" w:lineRule="exact"/>
              <w:jc w:val="center"/>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600" w:lineRule="exact"/>
              <w:rPr>
                <w:rFonts w:hAnsi="宋体" w:cs="Courier New"/>
                <w:color w:val="000000"/>
                <w:kern w:val="2"/>
                <w:sz w:val="24"/>
                <w:szCs w:val="24"/>
              </w:rPr>
            </w:pPr>
          </w:p>
        </w:tc>
        <w:tc>
          <w:tcPr>
            <w:tcW w:w="2143" w:type="dxa"/>
          </w:tcPr>
          <w:p>
            <w:pPr>
              <w:pStyle w:val="24"/>
              <w:spacing w:line="600" w:lineRule="exact"/>
              <w:rPr>
                <w:rFonts w:hAnsi="宋体" w:cs="Courier New"/>
                <w:color w:val="000000"/>
                <w:kern w:val="2"/>
                <w:sz w:val="24"/>
                <w:szCs w:val="24"/>
              </w:rPr>
            </w:pPr>
          </w:p>
        </w:tc>
        <w:tc>
          <w:tcPr>
            <w:tcW w:w="1834" w:type="dxa"/>
          </w:tcPr>
          <w:p>
            <w:pPr>
              <w:pStyle w:val="24"/>
              <w:spacing w:line="600" w:lineRule="exact"/>
              <w:rPr>
                <w:rFonts w:hAnsi="宋体" w:cs="Courier New"/>
                <w:color w:val="000000"/>
                <w:kern w:val="2"/>
                <w:sz w:val="24"/>
                <w:szCs w:val="24"/>
              </w:rPr>
            </w:pPr>
          </w:p>
        </w:tc>
        <w:tc>
          <w:tcPr>
            <w:tcW w:w="2181" w:type="dxa"/>
          </w:tcPr>
          <w:p>
            <w:pPr>
              <w:pStyle w:val="24"/>
              <w:spacing w:line="600" w:lineRule="exact"/>
              <w:rPr>
                <w:rFonts w:hAnsi="宋体" w:cs="Courier New"/>
                <w:color w:val="000000"/>
                <w:kern w:val="2"/>
                <w:sz w:val="24"/>
                <w:szCs w:val="24"/>
              </w:rPr>
            </w:pPr>
          </w:p>
        </w:tc>
        <w:tc>
          <w:tcPr>
            <w:tcW w:w="1934" w:type="dxa"/>
          </w:tcPr>
          <w:p>
            <w:pPr>
              <w:pStyle w:val="24"/>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600" w:lineRule="exact"/>
              <w:rPr>
                <w:rFonts w:hAnsi="宋体" w:cs="Courier New"/>
                <w:color w:val="000000"/>
                <w:kern w:val="2"/>
                <w:sz w:val="24"/>
                <w:szCs w:val="24"/>
              </w:rPr>
            </w:pPr>
          </w:p>
        </w:tc>
        <w:tc>
          <w:tcPr>
            <w:tcW w:w="2143" w:type="dxa"/>
          </w:tcPr>
          <w:p>
            <w:pPr>
              <w:pStyle w:val="24"/>
              <w:spacing w:line="600" w:lineRule="exact"/>
              <w:rPr>
                <w:rFonts w:hAnsi="宋体" w:cs="Courier New"/>
                <w:color w:val="000000"/>
                <w:kern w:val="2"/>
                <w:sz w:val="24"/>
                <w:szCs w:val="24"/>
              </w:rPr>
            </w:pPr>
          </w:p>
        </w:tc>
        <w:tc>
          <w:tcPr>
            <w:tcW w:w="1834" w:type="dxa"/>
          </w:tcPr>
          <w:p>
            <w:pPr>
              <w:pStyle w:val="24"/>
              <w:spacing w:line="600" w:lineRule="exact"/>
              <w:rPr>
                <w:rFonts w:hAnsi="宋体" w:cs="Courier New"/>
                <w:color w:val="000000"/>
                <w:kern w:val="2"/>
                <w:sz w:val="24"/>
                <w:szCs w:val="24"/>
              </w:rPr>
            </w:pPr>
          </w:p>
        </w:tc>
        <w:tc>
          <w:tcPr>
            <w:tcW w:w="2181" w:type="dxa"/>
          </w:tcPr>
          <w:p>
            <w:pPr>
              <w:pStyle w:val="24"/>
              <w:spacing w:line="600" w:lineRule="exact"/>
              <w:rPr>
                <w:rFonts w:hAnsi="宋体" w:cs="Courier New"/>
                <w:color w:val="000000"/>
                <w:kern w:val="2"/>
                <w:sz w:val="24"/>
                <w:szCs w:val="24"/>
              </w:rPr>
            </w:pPr>
          </w:p>
        </w:tc>
        <w:tc>
          <w:tcPr>
            <w:tcW w:w="1934" w:type="dxa"/>
          </w:tcPr>
          <w:p>
            <w:pPr>
              <w:pStyle w:val="24"/>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600" w:lineRule="exact"/>
              <w:rPr>
                <w:rFonts w:hAnsi="宋体" w:cs="Courier New"/>
                <w:color w:val="000000"/>
                <w:kern w:val="2"/>
                <w:sz w:val="24"/>
                <w:szCs w:val="24"/>
              </w:rPr>
            </w:pPr>
          </w:p>
        </w:tc>
        <w:tc>
          <w:tcPr>
            <w:tcW w:w="2143" w:type="dxa"/>
          </w:tcPr>
          <w:p>
            <w:pPr>
              <w:pStyle w:val="24"/>
              <w:spacing w:line="600" w:lineRule="exact"/>
              <w:rPr>
                <w:rFonts w:hAnsi="宋体" w:cs="Courier New"/>
                <w:color w:val="000000"/>
                <w:kern w:val="2"/>
                <w:sz w:val="24"/>
                <w:szCs w:val="24"/>
              </w:rPr>
            </w:pPr>
          </w:p>
        </w:tc>
        <w:tc>
          <w:tcPr>
            <w:tcW w:w="1834" w:type="dxa"/>
          </w:tcPr>
          <w:p>
            <w:pPr>
              <w:pStyle w:val="24"/>
              <w:spacing w:line="600" w:lineRule="exact"/>
              <w:rPr>
                <w:rFonts w:hAnsi="宋体" w:cs="Courier New"/>
                <w:color w:val="000000"/>
                <w:kern w:val="2"/>
                <w:sz w:val="24"/>
                <w:szCs w:val="24"/>
              </w:rPr>
            </w:pPr>
          </w:p>
        </w:tc>
        <w:tc>
          <w:tcPr>
            <w:tcW w:w="2181" w:type="dxa"/>
          </w:tcPr>
          <w:p>
            <w:pPr>
              <w:pStyle w:val="24"/>
              <w:spacing w:line="600" w:lineRule="exact"/>
              <w:rPr>
                <w:rFonts w:hAnsi="宋体" w:cs="Courier New"/>
                <w:color w:val="000000"/>
                <w:kern w:val="2"/>
                <w:sz w:val="24"/>
                <w:szCs w:val="24"/>
              </w:rPr>
            </w:pPr>
          </w:p>
        </w:tc>
        <w:tc>
          <w:tcPr>
            <w:tcW w:w="1934" w:type="dxa"/>
          </w:tcPr>
          <w:p>
            <w:pPr>
              <w:pStyle w:val="24"/>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pStyle w:val="24"/>
              <w:spacing w:line="600" w:lineRule="exact"/>
              <w:rPr>
                <w:rFonts w:hAnsi="宋体" w:cs="Courier New"/>
                <w:color w:val="000000"/>
                <w:kern w:val="2"/>
                <w:sz w:val="24"/>
                <w:szCs w:val="24"/>
              </w:rPr>
            </w:pPr>
          </w:p>
        </w:tc>
        <w:tc>
          <w:tcPr>
            <w:tcW w:w="2143" w:type="dxa"/>
          </w:tcPr>
          <w:p>
            <w:pPr>
              <w:pStyle w:val="24"/>
              <w:spacing w:line="600" w:lineRule="exact"/>
              <w:rPr>
                <w:rFonts w:hAnsi="宋体" w:cs="Courier New"/>
                <w:color w:val="000000"/>
                <w:kern w:val="2"/>
                <w:sz w:val="24"/>
                <w:szCs w:val="24"/>
              </w:rPr>
            </w:pPr>
          </w:p>
        </w:tc>
        <w:tc>
          <w:tcPr>
            <w:tcW w:w="1834" w:type="dxa"/>
          </w:tcPr>
          <w:p>
            <w:pPr>
              <w:pStyle w:val="24"/>
              <w:spacing w:line="600" w:lineRule="exact"/>
              <w:rPr>
                <w:rFonts w:hAnsi="宋体" w:cs="Courier New"/>
                <w:color w:val="000000"/>
                <w:kern w:val="2"/>
                <w:sz w:val="24"/>
                <w:szCs w:val="24"/>
              </w:rPr>
            </w:pPr>
          </w:p>
        </w:tc>
        <w:tc>
          <w:tcPr>
            <w:tcW w:w="2181" w:type="dxa"/>
          </w:tcPr>
          <w:p>
            <w:pPr>
              <w:pStyle w:val="24"/>
              <w:spacing w:line="600" w:lineRule="exact"/>
              <w:rPr>
                <w:rFonts w:hAnsi="宋体" w:cs="Courier New"/>
                <w:color w:val="000000"/>
                <w:kern w:val="2"/>
                <w:sz w:val="24"/>
                <w:szCs w:val="24"/>
              </w:rPr>
            </w:pPr>
          </w:p>
        </w:tc>
        <w:tc>
          <w:tcPr>
            <w:tcW w:w="1934" w:type="dxa"/>
          </w:tcPr>
          <w:p>
            <w:pPr>
              <w:pStyle w:val="24"/>
              <w:spacing w:line="600" w:lineRule="exact"/>
              <w:rPr>
                <w:rFonts w:hAnsi="宋体" w:cs="Courier New"/>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600" w:lineRule="exact"/>
              <w:rPr>
                <w:rFonts w:hAnsi="宋体" w:cs="Courier New"/>
                <w:color w:val="000000"/>
                <w:kern w:val="2"/>
                <w:sz w:val="24"/>
                <w:szCs w:val="24"/>
              </w:rPr>
            </w:pPr>
          </w:p>
        </w:tc>
        <w:tc>
          <w:tcPr>
            <w:tcW w:w="2143" w:type="dxa"/>
          </w:tcPr>
          <w:p>
            <w:pPr>
              <w:pStyle w:val="24"/>
              <w:spacing w:line="600" w:lineRule="exact"/>
              <w:rPr>
                <w:rFonts w:hAnsi="宋体" w:cs="Courier New"/>
                <w:color w:val="000000"/>
                <w:kern w:val="2"/>
                <w:sz w:val="24"/>
                <w:szCs w:val="24"/>
              </w:rPr>
            </w:pPr>
          </w:p>
        </w:tc>
        <w:tc>
          <w:tcPr>
            <w:tcW w:w="1834" w:type="dxa"/>
          </w:tcPr>
          <w:p>
            <w:pPr>
              <w:pStyle w:val="24"/>
              <w:spacing w:line="600" w:lineRule="exact"/>
              <w:rPr>
                <w:rFonts w:hAnsi="宋体" w:cs="Courier New"/>
                <w:color w:val="000000"/>
                <w:kern w:val="2"/>
                <w:sz w:val="24"/>
                <w:szCs w:val="24"/>
              </w:rPr>
            </w:pPr>
          </w:p>
        </w:tc>
        <w:tc>
          <w:tcPr>
            <w:tcW w:w="2181" w:type="dxa"/>
          </w:tcPr>
          <w:p>
            <w:pPr>
              <w:pStyle w:val="24"/>
              <w:spacing w:line="600" w:lineRule="exact"/>
              <w:rPr>
                <w:rFonts w:hAnsi="宋体" w:cs="Courier New"/>
                <w:color w:val="000000"/>
                <w:kern w:val="2"/>
                <w:sz w:val="24"/>
                <w:szCs w:val="24"/>
              </w:rPr>
            </w:pPr>
          </w:p>
        </w:tc>
        <w:tc>
          <w:tcPr>
            <w:tcW w:w="1934" w:type="dxa"/>
          </w:tcPr>
          <w:p>
            <w:pPr>
              <w:pStyle w:val="24"/>
              <w:spacing w:line="600" w:lineRule="exact"/>
              <w:rPr>
                <w:rFonts w:hAnsi="宋体" w:cs="Courier New"/>
                <w:color w:val="000000"/>
                <w:kern w:val="2"/>
                <w:sz w:val="24"/>
                <w:szCs w:val="24"/>
              </w:rPr>
            </w:pPr>
          </w:p>
        </w:tc>
      </w:tr>
    </w:tbl>
    <w:p>
      <w:pPr>
        <w:pStyle w:val="17"/>
        <w:rPr>
          <w:rFonts w:ascii="宋体" w:hAnsi="宋体"/>
          <w:color w:val="000000"/>
        </w:rPr>
      </w:pPr>
      <w:r>
        <w:rPr>
          <w:rFonts w:hint="eastAsia" w:ascii="宋体" w:hAnsi="宋体"/>
          <w:color w:val="000000"/>
        </w:rPr>
        <w:t>注：</w:t>
      </w:r>
    </w:p>
    <w:p>
      <w:pPr>
        <w:pStyle w:val="19"/>
        <w:spacing w:line="360" w:lineRule="auto"/>
        <w:ind w:firstLine="0" w:firstLineChars="0"/>
        <w:rPr>
          <w:rFonts w:hAnsi="仿宋_GB2312" w:cs="仿宋_GB2312"/>
          <w:color w:val="000000"/>
          <w:szCs w:val="32"/>
        </w:rPr>
      </w:pPr>
      <w:r>
        <w:rPr>
          <w:rFonts w:hint="eastAsia" w:ascii="宋体" w:hAnsi="宋体" w:eastAsia="宋体"/>
          <w:color w:val="000000"/>
          <w:sz w:val="24"/>
          <w:szCs w:val="24"/>
        </w:rPr>
        <w:t>1. 说明：应对照招标文件“第二章 采购需求”中的“技术需求”逐条作明确的投标响应，并作出偏离说明。</w:t>
      </w:r>
    </w:p>
    <w:p>
      <w:pPr>
        <w:pStyle w:val="17"/>
        <w:spacing w:line="360" w:lineRule="auto"/>
        <w:rPr>
          <w:rFonts w:ascii="宋体" w:hAnsi="宋体"/>
          <w:b w:val="0"/>
          <w:bCs w:val="0"/>
          <w:color w:val="000000"/>
        </w:rPr>
      </w:pPr>
      <w:r>
        <w:rPr>
          <w:rFonts w:ascii="宋体" w:hAnsi="宋体"/>
          <w:b w:val="0"/>
          <w:bCs w:val="0"/>
          <w:color w:val="000000"/>
        </w:rPr>
        <w:t>2.</w:t>
      </w:r>
      <w:r>
        <w:rPr>
          <w:rFonts w:hint="eastAsia" w:ascii="宋体" w:hAnsi="宋体"/>
          <w:b w:val="0"/>
          <w:bCs w:val="0"/>
          <w:color w:val="000000"/>
        </w:rPr>
        <w:t>投标人根据投标货物的性能指标，对照招标文件技术需求，在“偏离说明”中注明“</w:t>
      </w:r>
      <w:r>
        <w:rPr>
          <w:rFonts w:hint="eastAsia" w:ascii="宋体" w:hAnsi="宋体"/>
          <w:color w:val="000000"/>
        </w:rPr>
        <w:t>正偏离</w:t>
      </w:r>
      <w:r>
        <w:rPr>
          <w:rFonts w:hint="eastAsia" w:ascii="宋体" w:hAnsi="宋体"/>
          <w:b w:val="0"/>
          <w:bCs w:val="0"/>
          <w:color w:val="000000"/>
        </w:rPr>
        <w:t>”、“</w:t>
      </w:r>
      <w:r>
        <w:rPr>
          <w:rFonts w:hint="eastAsia" w:ascii="宋体" w:hAnsi="宋体"/>
          <w:color w:val="000000"/>
        </w:rPr>
        <w:t>负偏离</w:t>
      </w:r>
      <w:r>
        <w:rPr>
          <w:rFonts w:hint="eastAsia" w:ascii="宋体" w:hAnsi="宋体"/>
          <w:b w:val="0"/>
          <w:bCs w:val="0"/>
          <w:color w:val="000000"/>
        </w:rPr>
        <w:t>”或者“</w:t>
      </w:r>
      <w:r>
        <w:rPr>
          <w:rFonts w:hint="eastAsia" w:ascii="宋体" w:hAnsi="宋体"/>
          <w:color w:val="000000"/>
        </w:rPr>
        <w:t>无偏离</w:t>
      </w:r>
      <w:r>
        <w:rPr>
          <w:rFonts w:hint="eastAsia" w:ascii="宋体" w:hAnsi="宋体"/>
          <w:b w:val="0"/>
          <w:bCs w:val="0"/>
          <w:color w:val="000000"/>
        </w:rPr>
        <w:t>”。既不属于“</w:t>
      </w:r>
      <w:r>
        <w:rPr>
          <w:rFonts w:hint="eastAsia" w:ascii="宋体" w:hAnsi="宋体"/>
          <w:color w:val="000000"/>
        </w:rPr>
        <w:t>正偏离</w:t>
      </w:r>
      <w:r>
        <w:rPr>
          <w:rFonts w:hint="eastAsia" w:ascii="宋体" w:hAnsi="宋体"/>
          <w:b w:val="0"/>
          <w:bCs w:val="0"/>
          <w:color w:val="000000"/>
        </w:rPr>
        <w:t>”也不属于“</w:t>
      </w:r>
      <w:r>
        <w:rPr>
          <w:rFonts w:hint="eastAsia" w:ascii="宋体" w:hAnsi="宋体"/>
          <w:color w:val="000000"/>
        </w:rPr>
        <w:t>负偏离</w:t>
      </w:r>
      <w:r>
        <w:rPr>
          <w:rFonts w:hint="eastAsia" w:ascii="宋体" w:hAnsi="宋体"/>
          <w:b w:val="0"/>
          <w:bCs w:val="0"/>
          <w:color w:val="000000"/>
        </w:rPr>
        <w:t>”即为“</w:t>
      </w:r>
      <w:r>
        <w:rPr>
          <w:rFonts w:hint="eastAsia" w:ascii="宋体" w:hAnsi="宋体"/>
          <w:color w:val="000000"/>
        </w:rPr>
        <w:t>无偏离</w:t>
      </w:r>
      <w:r>
        <w:rPr>
          <w:rFonts w:hint="eastAsia" w:ascii="宋体" w:hAnsi="宋体"/>
          <w:b w:val="0"/>
          <w:bCs w:val="0"/>
          <w:color w:val="000000"/>
        </w:rPr>
        <w:t>”。</w:t>
      </w:r>
    </w:p>
    <w:p>
      <w:pPr>
        <w:pStyle w:val="19"/>
        <w:spacing w:line="360" w:lineRule="auto"/>
        <w:ind w:firstLine="0" w:firstLineChars="0"/>
        <w:rPr>
          <w:rFonts w:ascii="宋体" w:hAnsi="宋体" w:eastAsia="宋体"/>
          <w:color w:val="000000"/>
          <w:sz w:val="24"/>
          <w:szCs w:val="24"/>
        </w:rPr>
      </w:pPr>
      <w:r>
        <w:rPr>
          <w:rFonts w:hint="eastAsia" w:ascii="宋体" w:hAnsi="宋体" w:eastAsia="宋体"/>
          <w:color w:val="000000"/>
          <w:sz w:val="24"/>
          <w:szCs w:val="24"/>
        </w:rPr>
        <w:t>3.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pPr>
        <w:pStyle w:val="19"/>
        <w:spacing w:line="360" w:lineRule="auto"/>
        <w:ind w:firstLine="0" w:firstLineChars="0"/>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w:t>
      </w:r>
      <w:r>
        <w:rPr>
          <w:rFonts w:hint="eastAsia" w:ascii="宋体" w:hAnsi="宋体" w:eastAsia="宋体"/>
          <w:color w:val="000000"/>
          <w:sz w:val="24"/>
          <w:szCs w:val="24"/>
        </w:rPr>
        <w:t xml:space="preserve"> 如技术偏离表中的投标响应与佐证材料不一致的，以佐证材料为准。</w:t>
      </w:r>
    </w:p>
    <w:p>
      <w:pPr>
        <w:snapToGrid w:val="0"/>
        <w:spacing w:before="50" w:after="50" w:line="360" w:lineRule="auto"/>
        <w:rPr>
          <w:rFonts w:ascii="宋体" w:hAnsi="宋体"/>
          <w:color w:val="000000"/>
          <w:sz w:val="24"/>
        </w:rPr>
      </w:pPr>
    </w:p>
    <w:p>
      <w:pPr>
        <w:snapToGrid w:val="0"/>
        <w:spacing w:before="50" w:after="50" w:line="360" w:lineRule="auto"/>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napToGrid w:val="0"/>
        <w:spacing w:before="50" w:after="50" w:line="360" w:lineRule="auto"/>
        <w:rPr>
          <w:rFonts w:ascii="宋体" w:hAnsi="宋体"/>
          <w:color w:val="000000"/>
          <w:spacing w:val="20"/>
          <w:sz w:val="24"/>
          <w:u w:val="single"/>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50" w:line="360" w:lineRule="auto"/>
        <w:rPr>
          <w:rFonts w:ascii="宋体" w:hAnsi="宋体"/>
          <w:color w:val="000000"/>
          <w:sz w:val="24"/>
          <w:szCs w:val="20"/>
        </w:rPr>
      </w:pPr>
    </w:p>
    <w:p>
      <w:pPr>
        <w:snapToGrid w:val="0"/>
        <w:spacing w:beforeLines="50" w:after="50"/>
        <w:ind w:left="142"/>
        <w:jc w:val="left"/>
        <w:rPr>
          <w:rFonts w:hint="eastAsia" w:ascii="宋体" w:hAnsi="宋体"/>
          <w:b/>
          <w:color w:val="000000"/>
          <w:sz w:val="24"/>
        </w:rPr>
      </w:pPr>
      <w:r>
        <w:rPr>
          <w:rFonts w:ascii="宋体" w:hAnsi="宋体"/>
          <w:b/>
          <w:color w:val="000000"/>
          <w:sz w:val="24"/>
        </w:rPr>
        <w:br w:type="page"/>
      </w:r>
      <w:r>
        <w:rPr>
          <w:rFonts w:hint="eastAsia" w:ascii="宋体" w:hAnsi="宋体"/>
          <w:b/>
          <w:color w:val="000000"/>
          <w:sz w:val="24"/>
        </w:rPr>
        <w:t>5. 项目实施方案（格式自拟）（必须提供，否则作无效投标处理）【项目前期准备、项目实施计划（项目实施人员一览表（格式后附）、技术服务、技术培训的内容和措施）】</w:t>
      </w:r>
    </w:p>
    <w:p>
      <w:pPr>
        <w:snapToGrid w:val="0"/>
        <w:spacing w:beforeLines="50" w:after="50"/>
        <w:ind w:left="142"/>
        <w:jc w:val="left"/>
        <w:rPr>
          <w:rFonts w:hint="eastAsia" w:ascii="宋体" w:hAnsi="宋体"/>
          <w:b/>
          <w:color w:val="000000"/>
          <w:sz w:val="24"/>
        </w:rPr>
      </w:pPr>
    </w:p>
    <w:p>
      <w:pPr>
        <w:snapToGrid w:val="0"/>
        <w:spacing w:beforeLines="50" w:after="50"/>
        <w:ind w:left="142"/>
        <w:jc w:val="left"/>
        <w:rPr>
          <w:rFonts w:ascii="宋体" w:hAnsi="宋体"/>
          <w:b/>
          <w:color w:val="000000"/>
          <w:sz w:val="24"/>
        </w:rPr>
      </w:pPr>
      <w:r>
        <w:rPr>
          <w:rFonts w:hint="eastAsia" w:ascii="宋体" w:hAnsi="宋体"/>
          <w:b/>
          <w:color w:val="000000"/>
          <w:sz w:val="24"/>
        </w:rPr>
        <w:t>项目实施人员一览表格式</w:t>
      </w:r>
    </w:p>
    <w:p>
      <w:pPr>
        <w:snapToGrid w:val="0"/>
        <w:spacing w:beforeLines="50" w:after="50"/>
        <w:ind w:left="142"/>
        <w:jc w:val="left"/>
        <w:rPr>
          <w:rFonts w:ascii="宋体" w:hAnsi="宋体"/>
          <w:b/>
          <w:color w:val="000000"/>
          <w:sz w:val="24"/>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项目实施人员一览表</w:t>
      </w:r>
    </w:p>
    <w:p>
      <w:pPr>
        <w:pStyle w:val="24"/>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姓名</w:t>
            </w:r>
          </w:p>
        </w:tc>
        <w:tc>
          <w:tcPr>
            <w:tcW w:w="709"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职务</w:t>
            </w:r>
          </w:p>
        </w:tc>
        <w:tc>
          <w:tcPr>
            <w:tcW w:w="1701"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证书编号</w:t>
            </w:r>
          </w:p>
        </w:tc>
        <w:tc>
          <w:tcPr>
            <w:tcW w:w="1698"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参加本单位</w:t>
            </w:r>
          </w:p>
          <w:p>
            <w:pPr>
              <w:snapToGrid w:val="0"/>
              <w:spacing w:before="50" w:afterLines="50"/>
              <w:jc w:val="center"/>
              <w:rPr>
                <w:rFonts w:ascii="宋体" w:hAnsi="宋体"/>
                <w:color w:val="000000"/>
                <w:sz w:val="24"/>
                <w:szCs w:val="20"/>
              </w:rPr>
            </w:pPr>
            <w:r>
              <w:rPr>
                <w:rFonts w:hint="eastAsia" w:ascii="宋体" w:hAnsi="宋体"/>
                <w:color w:val="000000"/>
                <w:sz w:val="24"/>
                <w:szCs w:val="20"/>
              </w:rPr>
              <w:t>工作时间</w:t>
            </w:r>
          </w:p>
        </w:tc>
        <w:tc>
          <w:tcPr>
            <w:tcW w:w="1843" w:type="dxa"/>
            <w:vAlign w:val="center"/>
          </w:tcPr>
          <w:p>
            <w:pPr>
              <w:snapToGrid w:val="0"/>
              <w:spacing w:before="50" w:afterLines="50"/>
              <w:jc w:val="center"/>
              <w:rPr>
                <w:rFonts w:ascii="宋体" w:hAnsi="宋体"/>
                <w:color w:val="000000"/>
                <w:sz w:val="24"/>
                <w:szCs w:val="20"/>
              </w:rPr>
            </w:pPr>
            <w:r>
              <w:rPr>
                <w:rFonts w:hint="eastAsia" w:ascii="宋体" w:hAnsi="宋体"/>
                <w:color w:val="000000"/>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000000"/>
                <w:sz w:val="24"/>
                <w:szCs w:val="20"/>
              </w:rPr>
            </w:pPr>
          </w:p>
        </w:tc>
        <w:tc>
          <w:tcPr>
            <w:tcW w:w="709" w:type="dxa"/>
            <w:vAlign w:val="center"/>
          </w:tcPr>
          <w:p>
            <w:pPr>
              <w:snapToGrid w:val="0"/>
              <w:spacing w:before="50" w:afterLines="50"/>
              <w:jc w:val="center"/>
              <w:rPr>
                <w:rFonts w:ascii="宋体" w:hAnsi="宋体"/>
                <w:color w:val="000000"/>
                <w:sz w:val="24"/>
                <w:szCs w:val="20"/>
              </w:rPr>
            </w:pPr>
          </w:p>
        </w:tc>
        <w:tc>
          <w:tcPr>
            <w:tcW w:w="1701" w:type="dxa"/>
            <w:vAlign w:val="center"/>
          </w:tcPr>
          <w:p>
            <w:pPr>
              <w:snapToGrid w:val="0"/>
              <w:spacing w:before="50" w:afterLines="50"/>
              <w:jc w:val="center"/>
              <w:rPr>
                <w:rFonts w:ascii="宋体" w:hAnsi="宋体"/>
                <w:color w:val="000000"/>
                <w:sz w:val="24"/>
                <w:szCs w:val="20"/>
              </w:rPr>
            </w:pPr>
          </w:p>
        </w:tc>
        <w:tc>
          <w:tcPr>
            <w:tcW w:w="1420" w:type="dxa"/>
            <w:vAlign w:val="center"/>
          </w:tcPr>
          <w:p>
            <w:pPr>
              <w:snapToGrid w:val="0"/>
              <w:spacing w:before="50" w:afterLines="50"/>
              <w:jc w:val="center"/>
              <w:rPr>
                <w:rFonts w:ascii="宋体" w:hAnsi="宋体"/>
                <w:color w:val="000000"/>
                <w:sz w:val="24"/>
                <w:szCs w:val="20"/>
              </w:rPr>
            </w:pPr>
          </w:p>
        </w:tc>
        <w:tc>
          <w:tcPr>
            <w:tcW w:w="1698" w:type="dxa"/>
            <w:vAlign w:val="center"/>
          </w:tcPr>
          <w:p>
            <w:pPr>
              <w:snapToGrid w:val="0"/>
              <w:spacing w:before="50" w:afterLines="50"/>
              <w:jc w:val="center"/>
              <w:rPr>
                <w:rFonts w:ascii="宋体" w:hAnsi="宋体"/>
                <w:color w:val="000000"/>
                <w:sz w:val="24"/>
                <w:szCs w:val="20"/>
              </w:rPr>
            </w:pPr>
          </w:p>
        </w:tc>
        <w:tc>
          <w:tcPr>
            <w:tcW w:w="1843" w:type="dxa"/>
            <w:vAlign w:val="center"/>
          </w:tcPr>
          <w:p>
            <w:pPr>
              <w:snapToGrid w:val="0"/>
              <w:spacing w:before="5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000000"/>
                <w:sz w:val="24"/>
                <w:szCs w:val="20"/>
              </w:rPr>
            </w:pPr>
          </w:p>
        </w:tc>
        <w:tc>
          <w:tcPr>
            <w:tcW w:w="709" w:type="dxa"/>
            <w:vAlign w:val="center"/>
          </w:tcPr>
          <w:p>
            <w:pPr>
              <w:snapToGrid w:val="0"/>
              <w:spacing w:before="50" w:afterLines="50"/>
              <w:jc w:val="center"/>
              <w:rPr>
                <w:rFonts w:ascii="宋体" w:hAnsi="宋体"/>
                <w:color w:val="000000"/>
                <w:sz w:val="24"/>
                <w:szCs w:val="20"/>
              </w:rPr>
            </w:pPr>
          </w:p>
        </w:tc>
        <w:tc>
          <w:tcPr>
            <w:tcW w:w="1701" w:type="dxa"/>
            <w:vAlign w:val="center"/>
          </w:tcPr>
          <w:p>
            <w:pPr>
              <w:snapToGrid w:val="0"/>
              <w:spacing w:before="50" w:afterLines="50"/>
              <w:jc w:val="center"/>
              <w:rPr>
                <w:rFonts w:ascii="宋体" w:hAnsi="宋体"/>
                <w:color w:val="000000"/>
                <w:sz w:val="24"/>
                <w:szCs w:val="20"/>
              </w:rPr>
            </w:pPr>
          </w:p>
        </w:tc>
        <w:tc>
          <w:tcPr>
            <w:tcW w:w="1420" w:type="dxa"/>
            <w:vAlign w:val="center"/>
          </w:tcPr>
          <w:p>
            <w:pPr>
              <w:snapToGrid w:val="0"/>
              <w:spacing w:before="50" w:afterLines="50"/>
              <w:jc w:val="center"/>
              <w:rPr>
                <w:rFonts w:ascii="宋体" w:hAnsi="宋体"/>
                <w:color w:val="000000"/>
                <w:sz w:val="24"/>
                <w:szCs w:val="20"/>
              </w:rPr>
            </w:pPr>
          </w:p>
        </w:tc>
        <w:tc>
          <w:tcPr>
            <w:tcW w:w="1698" w:type="dxa"/>
            <w:vAlign w:val="center"/>
          </w:tcPr>
          <w:p>
            <w:pPr>
              <w:snapToGrid w:val="0"/>
              <w:spacing w:before="50" w:afterLines="50"/>
              <w:jc w:val="center"/>
              <w:rPr>
                <w:rFonts w:ascii="宋体" w:hAnsi="宋体"/>
                <w:color w:val="000000"/>
                <w:sz w:val="24"/>
                <w:szCs w:val="20"/>
              </w:rPr>
            </w:pPr>
          </w:p>
        </w:tc>
        <w:tc>
          <w:tcPr>
            <w:tcW w:w="1843" w:type="dxa"/>
            <w:vAlign w:val="center"/>
          </w:tcPr>
          <w:p>
            <w:pPr>
              <w:snapToGrid w:val="0"/>
              <w:spacing w:before="50" w:afterLines="50"/>
              <w:jc w:val="center"/>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Lines="50"/>
              <w:jc w:val="center"/>
              <w:rPr>
                <w:rFonts w:ascii="宋体" w:hAnsi="宋体"/>
                <w:color w:val="000000"/>
                <w:sz w:val="24"/>
                <w:szCs w:val="20"/>
              </w:rPr>
            </w:pPr>
          </w:p>
        </w:tc>
        <w:tc>
          <w:tcPr>
            <w:tcW w:w="709" w:type="dxa"/>
            <w:vAlign w:val="center"/>
          </w:tcPr>
          <w:p>
            <w:pPr>
              <w:snapToGrid w:val="0"/>
              <w:spacing w:before="50" w:afterLines="50"/>
              <w:jc w:val="center"/>
              <w:rPr>
                <w:rFonts w:ascii="宋体" w:hAnsi="宋体"/>
                <w:color w:val="000000"/>
                <w:sz w:val="24"/>
                <w:szCs w:val="20"/>
              </w:rPr>
            </w:pPr>
          </w:p>
        </w:tc>
        <w:tc>
          <w:tcPr>
            <w:tcW w:w="1701" w:type="dxa"/>
            <w:vAlign w:val="center"/>
          </w:tcPr>
          <w:p>
            <w:pPr>
              <w:snapToGrid w:val="0"/>
              <w:spacing w:before="50" w:afterLines="50"/>
              <w:jc w:val="center"/>
              <w:rPr>
                <w:rFonts w:ascii="宋体" w:hAnsi="宋体"/>
                <w:color w:val="000000"/>
                <w:sz w:val="24"/>
                <w:szCs w:val="20"/>
              </w:rPr>
            </w:pPr>
          </w:p>
        </w:tc>
        <w:tc>
          <w:tcPr>
            <w:tcW w:w="1420" w:type="dxa"/>
            <w:vAlign w:val="center"/>
          </w:tcPr>
          <w:p>
            <w:pPr>
              <w:snapToGrid w:val="0"/>
              <w:spacing w:before="50" w:afterLines="50"/>
              <w:jc w:val="center"/>
              <w:rPr>
                <w:rFonts w:ascii="宋体" w:hAnsi="宋体"/>
                <w:color w:val="000000"/>
                <w:sz w:val="24"/>
                <w:szCs w:val="20"/>
              </w:rPr>
            </w:pPr>
          </w:p>
        </w:tc>
        <w:tc>
          <w:tcPr>
            <w:tcW w:w="1698" w:type="dxa"/>
            <w:vAlign w:val="center"/>
          </w:tcPr>
          <w:p>
            <w:pPr>
              <w:snapToGrid w:val="0"/>
              <w:spacing w:before="50" w:afterLines="50"/>
              <w:jc w:val="center"/>
              <w:rPr>
                <w:rFonts w:ascii="宋体" w:hAnsi="宋体"/>
                <w:color w:val="000000"/>
                <w:sz w:val="24"/>
                <w:szCs w:val="20"/>
              </w:rPr>
            </w:pPr>
          </w:p>
        </w:tc>
        <w:tc>
          <w:tcPr>
            <w:tcW w:w="1843" w:type="dxa"/>
            <w:vAlign w:val="center"/>
          </w:tcPr>
          <w:p>
            <w:pPr>
              <w:snapToGrid w:val="0"/>
              <w:spacing w:before="50" w:afterLines="50"/>
              <w:jc w:val="center"/>
              <w:rPr>
                <w:rFonts w:ascii="宋体" w:hAnsi="宋体"/>
                <w:color w:val="000000"/>
                <w:sz w:val="24"/>
                <w:szCs w:val="20"/>
              </w:rPr>
            </w:pPr>
          </w:p>
        </w:tc>
      </w:tr>
    </w:tbl>
    <w:p>
      <w:pPr>
        <w:snapToGrid w:val="0"/>
        <w:spacing w:before="50" w:afterLines="50"/>
        <w:jc w:val="left"/>
        <w:rPr>
          <w:rFonts w:ascii="宋体" w:hAnsi="宋体"/>
          <w:color w:val="000000"/>
          <w:sz w:val="24"/>
          <w:szCs w:val="20"/>
        </w:rPr>
      </w:pPr>
    </w:p>
    <w:p>
      <w:pPr>
        <w:spacing w:line="360" w:lineRule="auto"/>
        <w:contextualSpacing/>
        <w:jc w:val="left"/>
        <w:rPr>
          <w:rFonts w:ascii="宋体" w:hAnsi="宋体"/>
          <w:color w:val="000000"/>
          <w:sz w:val="24"/>
          <w:szCs w:val="20"/>
        </w:rPr>
      </w:pPr>
      <w:r>
        <w:rPr>
          <w:rFonts w:hint="eastAsia" w:ascii="宋体" w:hAnsi="宋体"/>
          <w:color w:val="000000"/>
          <w:sz w:val="24"/>
          <w:szCs w:val="20"/>
        </w:rPr>
        <w:t>注：在填写时，如本表格不适合投标单位的实际情况，可根据本表格式自行制表填写。</w:t>
      </w:r>
    </w:p>
    <w:p>
      <w:pPr>
        <w:spacing w:line="360" w:lineRule="auto"/>
        <w:contextualSpacing/>
        <w:rPr>
          <w:rFonts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pacing w:line="360" w:lineRule="auto"/>
        <w:contextualSpacing/>
        <w:jc w:val="left"/>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Lines="50"/>
        <w:jc w:val="left"/>
        <w:rPr>
          <w:rFonts w:ascii="宋体" w:hAnsi="宋体"/>
          <w:color w:val="000000"/>
          <w:sz w:val="24"/>
          <w:szCs w:val="20"/>
        </w:rPr>
      </w:pPr>
    </w:p>
    <w:p>
      <w:pPr>
        <w:snapToGrid w:val="0"/>
        <w:spacing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6. 选配件、专用耗材、售后服务优惠表格式(注：按项目需求表具体项目修改)</w:t>
      </w:r>
    </w:p>
    <w:p>
      <w:pPr>
        <w:snapToGrid w:val="0"/>
        <w:spacing w:beforeLines="50" w:after="50"/>
        <w:ind w:left="142"/>
        <w:jc w:val="left"/>
        <w:rPr>
          <w:rFonts w:ascii="宋体" w:hAnsi="宋体"/>
          <w:b/>
          <w:color w:val="000000"/>
          <w:sz w:val="24"/>
        </w:rPr>
      </w:pPr>
    </w:p>
    <w:p>
      <w:pPr>
        <w:snapToGrid w:val="0"/>
        <w:spacing w:beforeLines="50" w:after="50"/>
        <w:ind w:left="142"/>
        <w:jc w:val="center"/>
        <w:rPr>
          <w:rFonts w:ascii="宋体" w:hAnsi="宋体"/>
          <w:b/>
          <w:color w:val="000000"/>
          <w:sz w:val="32"/>
          <w:szCs w:val="32"/>
        </w:rPr>
      </w:pPr>
      <w:r>
        <w:rPr>
          <w:rFonts w:hint="eastAsia" w:ascii="宋体" w:hAnsi="宋体"/>
          <w:b/>
          <w:color w:val="000000"/>
          <w:sz w:val="32"/>
          <w:szCs w:val="32"/>
        </w:rPr>
        <w:t>选配件、专用耗材、售后服务优惠表</w:t>
      </w:r>
    </w:p>
    <w:p>
      <w:pPr>
        <w:pStyle w:val="24"/>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4"/>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4"/>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4"/>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4"/>
              <w:snapToGrid w:val="0"/>
              <w:spacing w:before="295" w:after="295"/>
              <w:jc w:val="center"/>
              <w:rPr>
                <w:rFonts w:hAnsi="宋体" w:cs="Courier New"/>
                <w:color w:val="000000"/>
                <w:kern w:val="2"/>
                <w:sz w:val="24"/>
                <w:szCs w:val="24"/>
              </w:rPr>
            </w:pPr>
            <w:r>
              <w:rPr>
                <w:rFonts w:hint="eastAsia" w:hAnsi="宋体" w:cs="Courier New"/>
                <w:color w:val="000000"/>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4"/>
              <w:snapToGrid w:val="0"/>
              <w:spacing w:before="295" w:after="295"/>
              <w:jc w:val="center"/>
              <w:rPr>
                <w:rFonts w:hAnsi="宋体"/>
                <w:color w:val="000000"/>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napToGrid w:val="0"/>
              <w:spacing w:before="295" w:after="295"/>
              <w:jc w:val="center"/>
              <w:rPr>
                <w:rFonts w:hAnsi="宋体"/>
                <w:color w:val="000000"/>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4"/>
              <w:snapToGrid w:val="0"/>
              <w:spacing w:before="295" w:after="295"/>
              <w:jc w:val="center"/>
              <w:rPr>
                <w:rFonts w:hAnsi="宋体"/>
                <w:color w:val="000000"/>
                <w:kern w:val="2"/>
                <w:sz w:val="24"/>
                <w:szCs w:val="24"/>
              </w:rPr>
            </w:pPr>
            <w:r>
              <w:rPr>
                <w:rFonts w:hint="eastAsia" w:hAnsi="宋体"/>
                <w:color w:val="000000"/>
                <w:kern w:val="2"/>
                <w:sz w:val="24"/>
                <w:szCs w:val="24"/>
              </w:rPr>
              <w:t xml:space="preserve"> </w:t>
            </w:r>
            <w:r>
              <w:rPr>
                <w:rFonts w:hint="eastAsia" w:hAnsi="宋体"/>
                <w:color w:val="000000"/>
                <w:kern w:val="2"/>
                <w:sz w:val="24"/>
                <w:szCs w:val="24"/>
                <w:u w:val="single"/>
              </w:rPr>
              <w:t xml:space="preserve">           </w:t>
            </w:r>
            <w:r>
              <w:rPr>
                <w:rFonts w:hint="eastAsia" w:hAnsi="宋体"/>
                <w:color w:val="000000"/>
                <w:kern w:val="2"/>
                <w:sz w:val="24"/>
                <w:szCs w:val="24"/>
              </w:rPr>
              <w:t>%</w:t>
            </w:r>
          </w:p>
        </w:tc>
      </w:tr>
    </w:tbl>
    <w:p>
      <w:pPr>
        <w:spacing w:line="360" w:lineRule="auto"/>
        <w:contextualSpacing/>
        <w:rPr>
          <w:rFonts w:ascii="宋体" w:hAnsi="宋体"/>
          <w:color w:val="000000"/>
          <w:sz w:val="24"/>
        </w:rPr>
      </w:pPr>
    </w:p>
    <w:p>
      <w:pPr>
        <w:spacing w:line="360" w:lineRule="auto"/>
        <w:contextualSpacing/>
        <w:rPr>
          <w:rFonts w:ascii="宋体" w:hAnsi="宋体"/>
          <w:color w:val="000000"/>
          <w:spacing w:val="20"/>
          <w:sz w:val="24"/>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pPr>
        <w:spacing w:line="360" w:lineRule="auto"/>
        <w:contextualSpacing/>
        <w:rPr>
          <w:rFonts w:ascii="宋体" w:hAnsi="宋体"/>
          <w:color w:val="000000"/>
          <w:sz w:val="24"/>
          <w:szCs w:val="20"/>
        </w:rPr>
      </w:pPr>
      <w:r>
        <w:rPr>
          <w:rFonts w:hint="eastAsia" w:ascii="宋体" w:hAnsi="宋体"/>
          <w:color w:val="000000"/>
          <w:spacing w:val="20"/>
          <w:sz w:val="24"/>
        </w:rPr>
        <w:t>投标人（盖公章）：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Lines="50"/>
        <w:jc w:val="left"/>
        <w:rPr>
          <w:rFonts w:ascii="宋体" w:hAnsi="宋体"/>
          <w:color w:val="000000"/>
          <w:sz w:val="24"/>
          <w:szCs w:val="20"/>
        </w:rPr>
      </w:pPr>
    </w:p>
    <w:p>
      <w:pPr>
        <w:snapToGrid w:val="0"/>
        <w:spacing w:beforeLines="50" w:after="50"/>
        <w:ind w:left="142"/>
        <w:jc w:val="left"/>
        <w:rPr>
          <w:rFonts w:hint="eastAsia" w:ascii="宋体" w:hAnsi="宋体"/>
          <w:b/>
          <w:color w:val="000000"/>
          <w:sz w:val="24"/>
        </w:rPr>
      </w:pPr>
      <w:r>
        <w:rPr>
          <w:rFonts w:hint="eastAsia" w:ascii="宋体" w:hAnsi="宋体"/>
          <w:b/>
          <w:color w:val="000000"/>
          <w:sz w:val="24"/>
          <w:lang w:val="en-US" w:eastAsia="zh-CN"/>
        </w:rPr>
        <w:t>7</w:t>
      </w:r>
      <w:r>
        <w:rPr>
          <w:rFonts w:hint="eastAsia" w:ascii="宋体" w:hAnsi="宋体"/>
          <w:b/>
          <w:color w:val="000000"/>
          <w:sz w:val="24"/>
        </w:rPr>
        <w:t>.货物制造、检验、测试、验收执行的标准等；</w:t>
      </w:r>
    </w:p>
    <w:p>
      <w:pPr>
        <w:snapToGrid w:val="0"/>
        <w:spacing w:beforeLines="50" w:after="50"/>
        <w:ind w:left="142"/>
        <w:jc w:val="left"/>
        <w:rPr>
          <w:rFonts w:hint="eastAsia" w:ascii="宋体" w:hAnsi="宋体"/>
          <w:b/>
          <w:color w:val="000000"/>
          <w:sz w:val="24"/>
          <w:lang w:val="en-US" w:eastAsia="zh-CN"/>
        </w:rPr>
      </w:pPr>
    </w:p>
    <w:p>
      <w:pPr>
        <w:snapToGrid w:val="0"/>
        <w:spacing w:beforeLines="50" w:after="50"/>
        <w:ind w:left="142"/>
        <w:jc w:val="left"/>
        <w:rPr>
          <w:rFonts w:hint="eastAsia" w:ascii="宋体" w:hAnsi="宋体"/>
          <w:b/>
          <w:color w:val="000000"/>
          <w:sz w:val="24"/>
        </w:rPr>
      </w:pPr>
      <w:r>
        <w:rPr>
          <w:rFonts w:hint="eastAsia" w:ascii="宋体" w:hAnsi="宋体"/>
          <w:b/>
          <w:color w:val="000000"/>
          <w:sz w:val="24"/>
          <w:lang w:val="en-US" w:eastAsia="zh-CN"/>
        </w:rPr>
        <w:t>8</w:t>
      </w:r>
      <w:r>
        <w:rPr>
          <w:rFonts w:hint="eastAsia" w:ascii="宋体" w:hAnsi="宋体"/>
          <w:b/>
          <w:color w:val="000000"/>
          <w:sz w:val="24"/>
        </w:rPr>
        <w:t>.产品出厂标准、质量检测报告、鉴定证书等；</w:t>
      </w:r>
    </w:p>
    <w:p>
      <w:pPr>
        <w:snapToGrid w:val="0"/>
        <w:spacing w:beforeLines="50" w:after="50"/>
        <w:ind w:left="142"/>
        <w:jc w:val="left"/>
        <w:rPr>
          <w:rFonts w:hint="eastAsia" w:ascii="宋体" w:hAnsi="宋体"/>
          <w:b/>
          <w:color w:val="000000"/>
          <w:sz w:val="24"/>
          <w:lang w:val="en-US" w:eastAsia="zh-CN"/>
        </w:rPr>
      </w:pPr>
    </w:p>
    <w:p>
      <w:pPr>
        <w:snapToGrid w:val="0"/>
        <w:spacing w:beforeLines="50" w:after="50"/>
        <w:ind w:left="142"/>
        <w:jc w:val="left"/>
        <w:rPr>
          <w:rFonts w:hint="eastAsia" w:ascii="宋体" w:hAnsi="宋体"/>
          <w:b/>
          <w:color w:val="000000"/>
          <w:sz w:val="24"/>
        </w:rPr>
      </w:pPr>
      <w:r>
        <w:rPr>
          <w:rFonts w:hint="eastAsia" w:ascii="宋体" w:hAnsi="宋体"/>
          <w:b/>
          <w:color w:val="000000"/>
          <w:sz w:val="24"/>
          <w:lang w:val="en-US" w:eastAsia="zh-CN"/>
        </w:rPr>
        <w:t>9</w:t>
      </w:r>
      <w:r>
        <w:rPr>
          <w:rFonts w:hint="eastAsia" w:ascii="宋体" w:hAnsi="宋体"/>
          <w:b/>
          <w:color w:val="000000"/>
          <w:sz w:val="24"/>
        </w:rPr>
        <w:t>.优惠条件：投标人承诺给予招标人的各种优惠条件，包括售后服务、备品备件、专用耗材等方面的优惠；投标人不得给予赠品或者与采购无关的其他商品、服务；</w:t>
      </w:r>
    </w:p>
    <w:p>
      <w:pPr>
        <w:snapToGrid w:val="0"/>
        <w:spacing w:beforeLines="50" w:after="50"/>
        <w:ind w:left="142"/>
        <w:jc w:val="left"/>
        <w:rPr>
          <w:rFonts w:hint="eastAsia" w:ascii="宋体" w:hAnsi="宋体"/>
          <w:b/>
          <w:color w:val="000000"/>
          <w:sz w:val="24"/>
          <w:lang w:val="en-US" w:eastAsia="zh-CN"/>
        </w:rPr>
      </w:pPr>
    </w:p>
    <w:p>
      <w:pPr>
        <w:snapToGrid w:val="0"/>
        <w:spacing w:beforeLines="50" w:after="50"/>
        <w:ind w:left="142"/>
        <w:jc w:val="left"/>
        <w:rPr>
          <w:rFonts w:hint="eastAsia" w:ascii="宋体" w:hAnsi="宋体"/>
          <w:b/>
          <w:color w:val="000000"/>
          <w:sz w:val="24"/>
        </w:rPr>
      </w:pPr>
      <w:r>
        <w:rPr>
          <w:rFonts w:hint="eastAsia" w:ascii="宋体" w:hAnsi="宋体"/>
          <w:b/>
          <w:color w:val="000000"/>
          <w:sz w:val="24"/>
          <w:lang w:val="en-US" w:eastAsia="zh-CN"/>
        </w:rPr>
        <w:t>10</w:t>
      </w:r>
      <w:r>
        <w:rPr>
          <w:rFonts w:hint="eastAsia" w:ascii="宋体" w:hAnsi="宋体"/>
          <w:b/>
          <w:color w:val="000000"/>
          <w:sz w:val="24"/>
        </w:rPr>
        <w:t>.除招标文件规定必须提供以外，投标人需要说明的其他文件和说明（格式自拟）。</w:t>
      </w:r>
    </w:p>
    <w:p>
      <w:pPr>
        <w:snapToGrid w:val="0"/>
        <w:spacing w:beforeLines="50" w:after="50"/>
        <w:outlineLvl w:val="1"/>
        <w:rPr>
          <w:rFonts w:ascii="宋体" w:hAnsi="宋体"/>
          <w:b/>
          <w:bCs/>
          <w:color w:val="000000"/>
          <w:sz w:val="28"/>
          <w:szCs w:val="28"/>
        </w:rPr>
      </w:pPr>
      <w:r>
        <w:rPr>
          <w:rFonts w:ascii="宋体" w:hAnsi="宋体"/>
          <w:b/>
          <w:bCs/>
          <w:color w:val="000000"/>
          <w:sz w:val="24"/>
        </w:rPr>
        <w:br w:type="page"/>
      </w:r>
      <w:r>
        <w:rPr>
          <w:rFonts w:hint="eastAsia" w:ascii="宋体" w:hAnsi="宋体"/>
          <w:b/>
          <w:bCs/>
          <w:color w:val="000000"/>
          <w:sz w:val="28"/>
          <w:szCs w:val="28"/>
        </w:rPr>
        <w:t>六、其他文书、文件格式</w:t>
      </w:r>
    </w:p>
    <w:p>
      <w:pPr>
        <w:spacing w:beforeLines="50" w:afterLines="50" w:line="400" w:lineRule="exact"/>
        <w:rPr>
          <w:rFonts w:ascii="宋体" w:hAnsi="宋体"/>
          <w:color w:val="000000"/>
          <w:sz w:val="24"/>
        </w:rPr>
      </w:pPr>
    </w:p>
    <w:p>
      <w:pPr>
        <w:snapToGrid w:val="0"/>
        <w:spacing w:beforeLines="50" w:after="50"/>
        <w:jc w:val="left"/>
        <w:rPr>
          <w:color w:val="000000"/>
        </w:rPr>
      </w:pPr>
      <w:r>
        <w:rPr>
          <w:rFonts w:hint="eastAsia" w:ascii="宋体" w:hAnsi="宋体"/>
          <w:b/>
          <w:color w:val="000000"/>
          <w:sz w:val="24"/>
        </w:rPr>
        <w:t>1.中小企业声明函格式</w:t>
      </w:r>
    </w:p>
    <w:p>
      <w:pPr>
        <w:rPr>
          <w:color w:val="000000"/>
        </w:rPr>
      </w:pPr>
    </w:p>
    <w:p>
      <w:pPr>
        <w:pStyle w:val="3"/>
        <w:spacing w:before="146" w:line="500" w:lineRule="exact"/>
        <w:ind w:right="142"/>
        <w:jc w:val="center"/>
        <w:rPr>
          <w:b w:val="0"/>
          <w:bCs w:val="0"/>
          <w:color w:val="000000"/>
        </w:rPr>
      </w:pPr>
      <w:r>
        <w:rPr>
          <w:color w:val="000000"/>
        </w:rPr>
        <w:t>中小企业声明函（货物）</w:t>
      </w:r>
    </w:p>
    <w:p>
      <w:pPr>
        <w:spacing w:before="2" w:line="500" w:lineRule="exact"/>
        <w:rPr>
          <w:rFonts w:ascii="宋体" w:hAnsi="宋体" w:cs="宋体"/>
          <w:b/>
          <w:bCs/>
          <w:color w:val="000000"/>
          <w:sz w:val="27"/>
          <w:szCs w:val="27"/>
        </w:rPr>
      </w:pPr>
    </w:p>
    <w:p>
      <w:pPr>
        <w:pStyle w:val="18"/>
        <w:spacing w:line="360" w:lineRule="auto"/>
        <w:ind w:left="-426" w:leftChars="-203" w:right="142" w:firstLine="480" w:firstLineChars="200"/>
        <w:contextualSpacing/>
        <w:rPr>
          <w:rFonts w:ascii="宋体" w:hAnsi="宋体"/>
          <w:color w:val="000000"/>
          <w:kern w:val="24"/>
        </w:rPr>
      </w:pPr>
      <w:r>
        <w:rPr>
          <w:rFonts w:ascii="宋体" w:hAnsi="宋体"/>
          <w:color w:val="000000"/>
          <w:kern w:val="24"/>
        </w:rPr>
        <w:t>本公司（联合体）郑重声明，根据《政府采购促进中小企业发展管理办法》（财库﹝2020﹞46号）的规定，本公司（联合体）参加</w:t>
      </w:r>
      <w:r>
        <w:rPr>
          <w:rFonts w:ascii="宋体" w:hAnsi="宋体"/>
          <w:color w:val="000000"/>
          <w:kern w:val="24"/>
          <w:u w:val="single"/>
        </w:rPr>
        <w:t>（单位名称）</w:t>
      </w:r>
      <w:r>
        <w:rPr>
          <w:rFonts w:ascii="宋体" w:hAnsi="宋体"/>
          <w:color w:val="000000"/>
          <w:kern w:val="24"/>
        </w:rPr>
        <w:t>的</w:t>
      </w:r>
      <w:r>
        <w:rPr>
          <w:rFonts w:ascii="宋体" w:hAnsi="宋体"/>
          <w:color w:val="000000"/>
          <w:kern w:val="24"/>
          <w:u w:val="single"/>
        </w:rPr>
        <w:t>（项目名称）</w:t>
      </w:r>
      <w:r>
        <w:rPr>
          <w:rFonts w:ascii="宋体" w:hAnsi="宋体"/>
          <w:color w:val="000000"/>
          <w:kern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kern w:val="24"/>
          <w:sz w:val="24"/>
        </w:rPr>
      </w:pPr>
      <w:r>
        <w:rPr>
          <w:rFonts w:ascii="宋体" w:hAnsi="宋体"/>
          <w:color w:val="000000"/>
          <w:kern w:val="24"/>
          <w:sz w:val="24"/>
        </w:rPr>
        <w:t>1.</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tabs>
          <w:tab w:val="left" w:pos="1065"/>
          <w:tab w:val="left" w:pos="6477"/>
        </w:tabs>
        <w:spacing w:line="360" w:lineRule="auto"/>
        <w:ind w:left="-426" w:right="-58" w:firstLine="655"/>
        <w:contextualSpacing/>
        <w:rPr>
          <w:rFonts w:ascii="宋体" w:hAnsi="宋体"/>
          <w:color w:val="000000"/>
          <w:kern w:val="24"/>
          <w:sz w:val="24"/>
        </w:rPr>
      </w:pPr>
      <w:r>
        <w:rPr>
          <w:rFonts w:ascii="宋体" w:hAnsi="宋体"/>
          <w:color w:val="000000"/>
          <w:kern w:val="24"/>
          <w:sz w:val="24"/>
        </w:rPr>
        <w:t>2.</w:t>
      </w:r>
      <w:r>
        <w:rPr>
          <w:rFonts w:ascii="宋体" w:hAnsi="宋体"/>
          <w:color w:val="000000"/>
          <w:kern w:val="24"/>
          <w:sz w:val="24"/>
          <w:u w:val="single"/>
        </w:rPr>
        <w:t>（标的名称）</w:t>
      </w:r>
      <w:r>
        <w:rPr>
          <w:rFonts w:ascii="宋体" w:hAnsi="宋体"/>
          <w:color w:val="000000"/>
          <w:kern w:val="24"/>
          <w:sz w:val="24"/>
        </w:rPr>
        <w:t>，属于</w:t>
      </w:r>
      <w:r>
        <w:rPr>
          <w:rFonts w:ascii="宋体" w:hAnsi="宋体"/>
          <w:color w:val="000000"/>
          <w:kern w:val="24"/>
          <w:sz w:val="24"/>
          <w:u w:val="single"/>
        </w:rPr>
        <w:t>（采购文件中明确的所属行业）</w:t>
      </w:r>
      <w:r>
        <w:rPr>
          <w:rFonts w:ascii="宋体" w:hAnsi="宋体"/>
          <w:color w:val="000000"/>
          <w:kern w:val="24"/>
          <w:sz w:val="24"/>
        </w:rPr>
        <w:t>行业；制造商为</w:t>
      </w:r>
      <w:r>
        <w:rPr>
          <w:rFonts w:ascii="宋体" w:hAnsi="宋体"/>
          <w:color w:val="000000"/>
          <w:kern w:val="24"/>
          <w:sz w:val="24"/>
          <w:u w:val="single"/>
        </w:rPr>
        <w:t>（企业名称）</w:t>
      </w:r>
      <w:r>
        <w:rPr>
          <w:rFonts w:ascii="宋体" w:hAnsi="宋体"/>
          <w:color w:val="000000"/>
          <w:kern w:val="24"/>
          <w:sz w:val="24"/>
        </w:rPr>
        <w:t>，从业人员</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人，营业收入为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万元，资产总额为</w:t>
      </w:r>
      <w:r>
        <w:rPr>
          <w:rFonts w:hint="eastAsia" w:ascii="宋体" w:hAnsi="宋体"/>
          <w:color w:val="000000"/>
          <w:kern w:val="24"/>
          <w:sz w:val="24"/>
          <w:u w:val="single"/>
        </w:rPr>
        <w:t xml:space="preserve"> </w:t>
      </w:r>
      <w:r>
        <w:rPr>
          <w:rFonts w:ascii="宋体" w:hAnsi="宋体"/>
          <w:color w:val="000000"/>
          <w:kern w:val="24"/>
          <w:sz w:val="24"/>
          <w:u w:val="single"/>
        </w:rPr>
        <w:t xml:space="preserve">     </w:t>
      </w:r>
      <w:r>
        <w:rPr>
          <w:rFonts w:ascii="宋体" w:hAnsi="宋体"/>
          <w:color w:val="000000"/>
          <w:kern w:val="24"/>
          <w:sz w:val="24"/>
        </w:rPr>
        <w:t>万元，属于</w:t>
      </w:r>
      <w:r>
        <w:rPr>
          <w:rFonts w:ascii="宋体" w:hAnsi="宋体"/>
          <w:color w:val="000000"/>
          <w:kern w:val="24"/>
          <w:sz w:val="24"/>
          <w:u w:val="single"/>
        </w:rPr>
        <w:t>（中型企业、小型企业、微型企业）</w:t>
      </w:r>
      <w:r>
        <w:rPr>
          <w:rFonts w:ascii="宋体" w:hAnsi="宋体"/>
          <w:color w:val="000000"/>
          <w:kern w:val="24"/>
          <w:sz w:val="24"/>
        </w:rPr>
        <w:t>；</w:t>
      </w:r>
    </w:p>
    <w:p>
      <w:pPr>
        <w:pStyle w:val="18"/>
        <w:spacing w:line="360" w:lineRule="auto"/>
        <w:ind w:left="142" w:right="142"/>
        <w:contextualSpacing/>
        <w:rPr>
          <w:rFonts w:ascii="宋体" w:hAnsi="宋体"/>
          <w:color w:val="000000"/>
          <w:kern w:val="24"/>
        </w:rPr>
      </w:pPr>
      <w:r>
        <w:rPr>
          <w:rFonts w:ascii="宋体" w:hAnsi="宋体"/>
          <w:color w:val="000000"/>
          <w:kern w:val="24"/>
        </w:rPr>
        <w:t xml:space="preserve">…… </w:t>
      </w:r>
    </w:p>
    <w:p>
      <w:pPr>
        <w:pStyle w:val="18"/>
        <w:spacing w:line="360" w:lineRule="auto"/>
        <w:ind w:left="-405" w:leftChars="-193" w:right="142" w:firstLine="453" w:firstLineChars="189"/>
        <w:contextualSpacing/>
        <w:rPr>
          <w:rFonts w:ascii="宋体" w:hAnsi="宋体"/>
          <w:color w:val="000000"/>
          <w:kern w:val="24"/>
        </w:rPr>
      </w:pPr>
      <w:r>
        <w:rPr>
          <w:rFonts w:ascii="宋体" w:hAnsi="宋体"/>
          <w:color w:val="000000"/>
          <w:kern w:val="24"/>
        </w:rPr>
        <w:t>以上企业，不属于大企业的分支机构，不存在控股股东为大企业的情形，也不存在与大企业的负责人为同一人的情形。</w:t>
      </w:r>
    </w:p>
    <w:p>
      <w:pPr>
        <w:pStyle w:val="18"/>
        <w:spacing w:line="360" w:lineRule="auto"/>
        <w:ind w:left="-426" w:right="142" w:firstLine="567"/>
        <w:contextualSpacing/>
        <w:rPr>
          <w:rFonts w:ascii="宋体" w:hAnsi="宋体"/>
          <w:color w:val="000000"/>
          <w:kern w:val="24"/>
        </w:rPr>
      </w:pPr>
      <w:r>
        <w:rPr>
          <w:rFonts w:ascii="宋体" w:hAnsi="宋体"/>
          <w:color w:val="000000"/>
          <w:kern w:val="24"/>
        </w:rPr>
        <w:t>本企业对上述声明内容的真实性负责。如有虚假，将依法承担相应责任。</w:t>
      </w:r>
    </w:p>
    <w:p>
      <w:pPr>
        <w:pStyle w:val="18"/>
        <w:spacing w:line="360" w:lineRule="auto"/>
        <w:ind w:left="3960" w:right="1808"/>
        <w:contextualSpacing/>
        <w:rPr>
          <w:rFonts w:ascii="宋体" w:hAnsi="宋体"/>
          <w:color w:val="000000"/>
          <w:kern w:val="24"/>
        </w:rPr>
      </w:pPr>
    </w:p>
    <w:p>
      <w:pPr>
        <w:pStyle w:val="18"/>
        <w:spacing w:line="360" w:lineRule="auto"/>
        <w:ind w:left="3960" w:right="1808"/>
        <w:contextualSpacing/>
        <w:rPr>
          <w:rFonts w:ascii="宋体" w:hAnsi="宋体"/>
          <w:color w:val="000000"/>
          <w:kern w:val="24"/>
        </w:rPr>
      </w:pPr>
      <w:r>
        <w:rPr>
          <w:rFonts w:ascii="宋体" w:hAnsi="宋体"/>
          <w:color w:val="000000"/>
          <w:kern w:val="24"/>
        </w:rPr>
        <w:t xml:space="preserve">企业名称（章）： </w:t>
      </w:r>
    </w:p>
    <w:p>
      <w:pPr>
        <w:pStyle w:val="18"/>
        <w:spacing w:line="360" w:lineRule="auto"/>
        <w:ind w:left="3960" w:right="1808"/>
        <w:contextualSpacing/>
        <w:rPr>
          <w:rFonts w:ascii="宋体" w:hAnsi="宋体"/>
          <w:color w:val="000000"/>
          <w:kern w:val="24"/>
        </w:rPr>
      </w:pPr>
      <w:r>
        <w:rPr>
          <w:rFonts w:ascii="宋体" w:hAnsi="宋体"/>
          <w:color w:val="000000"/>
          <w:kern w:val="24"/>
        </w:rPr>
        <w:t>日</w:t>
      </w:r>
      <w:r>
        <w:rPr>
          <w:rFonts w:hint="eastAsia" w:ascii="宋体" w:hAnsi="宋体"/>
          <w:color w:val="000000"/>
          <w:kern w:val="24"/>
        </w:rPr>
        <w:t xml:space="preserve"> </w:t>
      </w:r>
      <w:r>
        <w:rPr>
          <w:rFonts w:ascii="宋体" w:hAnsi="宋体"/>
          <w:color w:val="000000"/>
          <w:kern w:val="24"/>
        </w:rPr>
        <w:t>期：</w:t>
      </w:r>
    </w:p>
    <w:p>
      <w:pPr>
        <w:pStyle w:val="18"/>
        <w:spacing w:line="360" w:lineRule="auto"/>
        <w:ind w:left="3960" w:right="1808"/>
        <w:contextualSpacing/>
        <w:rPr>
          <w:rFonts w:ascii="宋体" w:hAnsi="宋体"/>
          <w:color w:val="000000"/>
          <w:kern w:val="24"/>
        </w:rPr>
      </w:pPr>
    </w:p>
    <w:p>
      <w:pPr>
        <w:pStyle w:val="18"/>
        <w:spacing w:line="360" w:lineRule="auto"/>
        <w:ind w:left="3960" w:right="1808"/>
        <w:contextualSpacing/>
        <w:rPr>
          <w:rFonts w:ascii="宋体" w:hAnsi="宋体"/>
          <w:color w:val="000000"/>
          <w:kern w:val="24"/>
        </w:rPr>
      </w:pPr>
    </w:p>
    <w:p>
      <w:pPr>
        <w:pStyle w:val="18"/>
        <w:spacing w:line="360" w:lineRule="auto"/>
        <w:ind w:left="-426" w:right="142" w:firstLine="567"/>
        <w:contextualSpacing/>
        <w:rPr>
          <w:rFonts w:ascii="宋体" w:hAnsi="宋体"/>
          <w:color w:val="000000"/>
          <w:kern w:val="24"/>
        </w:rPr>
      </w:pPr>
      <w:r>
        <w:rPr>
          <w:rFonts w:hint="eastAsia" w:ascii="宋体" w:hAnsi="宋体"/>
          <w:color w:val="000000"/>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Lines="50" w:after="50"/>
        <w:ind w:left="142"/>
        <w:jc w:val="left"/>
        <w:rPr>
          <w:rFonts w:ascii="宋体" w:hAnsi="宋体"/>
          <w:b/>
          <w:color w:val="000000"/>
          <w:sz w:val="24"/>
        </w:rPr>
      </w:pPr>
      <w:r>
        <w:rPr>
          <w:rFonts w:ascii="宋体" w:hAnsi="宋体"/>
          <w:b/>
          <w:color w:val="000000"/>
          <w:sz w:val="24"/>
        </w:rPr>
        <w:br w:type="page"/>
      </w:r>
      <w:r>
        <w:rPr>
          <w:rFonts w:hint="eastAsia" w:ascii="宋体" w:hAnsi="宋体"/>
          <w:b/>
          <w:color w:val="000000"/>
          <w:sz w:val="24"/>
        </w:rPr>
        <w:t>2.残疾人福利性单位声明函格式</w:t>
      </w:r>
    </w:p>
    <w:p>
      <w:pPr>
        <w:spacing w:line="588" w:lineRule="exact"/>
        <w:jc w:val="center"/>
        <w:rPr>
          <w:rFonts w:ascii="仿宋_GB2312" w:eastAsia="仿宋_GB2312"/>
          <w:b/>
          <w:color w:val="000000"/>
          <w:spacing w:val="6"/>
          <w:sz w:val="32"/>
          <w:szCs w:val="32"/>
        </w:rPr>
      </w:pPr>
    </w:p>
    <w:p>
      <w:pPr>
        <w:spacing w:line="588" w:lineRule="exact"/>
        <w:jc w:val="center"/>
        <w:rPr>
          <w:rFonts w:ascii="宋体" w:hAnsi="宋体"/>
          <w:b/>
          <w:color w:val="000000"/>
          <w:spacing w:val="6"/>
          <w:sz w:val="32"/>
          <w:szCs w:val="32"/>
        </w:rPr>
      </w:pPr>
      <w:r>
        <w:rPr>
          <w:rFonts w:hint="eastAsia" w:ascii="宋体" w:hAnsi="宋体"/>
          <w:b/>
          <w:color w:val="000000"/>
          <w:spacing w:val="6"/>
          <w:sz w:val="32"/>
          <w:szCs w:val="32"/>
        </w:rPr>
        <w:t>残疾人福利性单位声明函</w:t>
      </w:r>
    </w:p>
    <w:p>
      <w:pPr>
        <w:spacing w:line="360" w:lineRule="auto"/>
        <w:contextualSpacing/>
        <w:rPr>
          <w:rFonts w:ascii="仿宋_GB2312" w:eastAsia="仿宋_GB2312"/>
          <w:b/>
          <w:color w:val="000000"/>
          <w:spacing w:val="6"/>
          <w:sz w:val="30"/>
          <w:szCs w:val="30"/>
        </w:rPr>
      </w:pPr>
    </w:p>
    <w:p>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本单位郑重声明，根据《财政部 民政部 中国残疾人联合会关于促进残疾人就业政府采购政策的通知》（财库</w:t>
      </w:r>
      <w:r>
        <w:rPr>
          <w:rFonts w:hint="eastAsia" w:ascii="宋体" w:hAnsi="宋体"/>
          <w:color w:val="000000"/>
          <w:sz w:val="24"/>
        </w:rPr>
        <w:t>〔2017〕 141</w:t>
      </w:r>
      <w:r>
        <w:rPr>
          <w:rFonts w:hint="eastAsia"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olor w:val="000000"/>
          <w:spacing w:val="6"/>
          <w:sz w:val="24"/>
        </w:rPr>
      </w:pPr>
      <w:r>
        <w:rPr>
          <w:rFonts w:hint="eastAsia" w:ascii="宋体" w:hAnsi="宋体"/>
          <w:color w:val="000000"/>
          <w:spacing w:val="6"/>
          <w:sz w:val="24"/>
        </w:rPr>
        <w:t>本单位对上述声明的真实性负责。如有虚假，将依法承担相应责任。</w:t>
      </w:r>
    </w:p>
    <w:p>
      <w:pPr>
        <w:spacing w:line="360" w:lineRule="auto"/>
        <w:ind w:firstLine="504" w:firstLineChars="200"/>
        <w:contextualSpacing/>
        <w:rPr>
          <w:rFonts w:ascii="宋体" w:hAnsi="宋体"/>
          <w:color w:val="000000"/>
          <w:spacing w:val="6"/>
          <w:sz w:val="24"/>
        </w:rPr>
      </w:pPr>
    </w:p>
    <w:p>
      <w:pPr>
        <w:spacing w:line="360" w:lineRule="auto"/>
        <w:ind w:firstLine="504" w:firstLineChars="200"/>
        <w:contextualSpacing/>
        <w:rPr>
          <w:rFonts w:ascii="宋体" w:hAnsi="宋体"/>
          <w:color w:val="000000"/>
          <w:spacing w:val="6"/>
          <w:sz w:val="24"/>
        </w:rPr>
      </w:pPr>
    </w:p>
    <w:p>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单位名称（盖公章）：</w:t>
      </w:r>
    </w:p>
    <w:p>
      <w:pPr>
        <w:tabs>
          <w:tab w:val="left" w:pos="4860"/>
        </w:tabs>
        <w:spacing w:line="360" w:lineRule="auto"/>
        <w:ind w:right="1560" w:firstLine="504" w:firstLineChars="200"/>
        <w:contextualSpacing/>
        <w:jc w:val="center"/>
        <w:rPr>
          <w:rFonts w:ascii="宋体" w:hAnsi="宋体"/>
          <w:color w:val="000000"/>
          <w:spacing w:val="6"/>
          <w:sz w:val="24"/>
        </w:rPr>
      </w:pPr>
      <w:r>
        <w:rPr>
          <w:rFonts w:hint="eastAsia" w:ascii="宋体" w:hAnsi="宋体"/>
          <w:color w:val="000000"/>
          <w:spacing w:val="6"/>
          <w:sz w:val="24"/>
        </w:rPr>
        <w:t>日  期：</w:t>
      </w: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p>
    <w:p>
      <w:pPr>
        <w:spacing w:line="360" w:lineRule="auto"/>
        <w:contextualSpacing/>
        <w:rPr>
          <w:rFonts w:ascii="宋体" w:hAnsi="宋体"/>
          <w:color w:val="000000"/>
          <w:sz w:val="24"/>
        </w:rPr>
      </w:pPr>
      <w:r>
        <w:rPr>
          <w:rFonts w:hint="eastAsia" w:ascii="宋体" w:hAnsi="宋体"/>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000000"/>
          <w:sz w:val="24"/>
        </w:rPr>
      </w:pPr>
      <w:r>
        <w:rPr>
          <w:rFonts w:ascii="宋体" w:hAnsi="宋体"/>
          <w:color w:val="000000"/>
          <w:sz w:val="24"/>
        </w:rPr>
        <w:br w:type="page"/>
      </w:r>
      <w:r>
        <w:rPr>
          <w:rFonts w:hint="eastAsia" w:ascii="宋体" w:hAnsi="宋体"/>
          <w:b/>
          <w:color w:val="000000"/>
          <w:sz w:val="24"/>
        </w:rPr>
        <w:t>3.质疑函（格式）</w:t>
      </w:r>
    </w:p>
    <w:p>
      <w:pPr>
        <w:spacing w:line="360" w:lineRule="auto"/>
        <w:jc w:val="center"/>
        <w:rPr>
          <w:rFonts w:ascii="宋体" w:hAnsi="宋体"/>
          <w:b/>
          <w:bCs/>
          <w:color w:val="000000"/>
          <w:sz w:val="32"/>
          <w:szCs w:val="32"/>
        </w:rPr>
      </w:pPr>
      <w:r>
        <w:rPr>
          <w:rFonts w:hint="eastAsia" w:ascii="宋体" w:hAnsi="宋体"/>
          <w:b/>
          <w:bCs/>
          <w:color w:val="000000"/>
          <w:sz w:val="32"/>
          <w:szCs w:val="32"/>
        </w:rPr>
        <w:t>质疑函（格式）</w:t>
      </w:r>
    </w:p>
    <w:p>
      <w:pPr>
        <w:pStyle w:val="24"/>
        <w:snapToGrid w:val="0"/>
        <w:spacing w:line="360" w:lineRule="auto"/>
        <w:ind w:firstLine="482" w:firstLineChars="200"/>
        <w:rPr>
          <w:rFonts w:hAnsi="宋体"/>
          <w:b/>
          <w:bCs/>
          <w:color w:val="000000"/>
          <w:sz w:val="24"/>
          <w:szCs w:val="24"/>
        </w:rPr>
      </w:pPr>
      <w:r>
        <w:rPr>
          <w:rFonts w:hint="eastAsia" w:hAnsi="宋体"/>
          <w:b/>
          <w:bCs/>
          <w:color w:val="000000"/>
          <w:sz w:val="24"/>
          <w:szCs w:val="24"/>
        </w:rPr>
        <w:t>一、质疑供应商基本信息：</w:t>
      </w:r>
    </w:p>
    <w:p>
      <w:pPr>
        <w:pStyle w:val="24"/>
        <w:snapToGrid w:val="0"/>
        <w:spacing w:line="360" w:lineRule="auto"/>
        <w:ind w:firstLine="480" w:firstLineChars="200"/>
        <w:rPr>
          <w:rFonts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4"/>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4"/>
        <w:snapToGrid w:val="0"/>
        <w:spacing w:line="360" w:lineRule="auto"/>
        <w:ind w:firstLine="480" w:firstLineChars="200"/>
        <w:rPr>
          <w:rFonts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24"/>
        <w:snapToGrid w:val="0"/>
        <w:spacing w:line="360" w:lineRule="auto"/>
        <w:ind w:firstLine="480" w:firstLineChars="200"/>
        <w:rPr>
          <w:rFonts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pPr>
        <w:pStyle w:val="24"/>
        <w:snapToGrid w:val="0"/>
        <w:spacing w:line="360" w:lineRule="auto"/>
        <w:ind w:firstLine="480" w:firstLineChars="200"/>
        <w:rPr>
          <w:rFonts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4"/>
        <w:snapToGrid w:val="0"/>
        <w:spacing w:line="360" w:lineRule="auto"/>
        <w:ind w:firstLine="480" w:firstLineChars="200"/>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4"/>
        <w:snapToGrid w:val="0"/>
        <w:spacing w:line="360" w:lineRule="auto"/>
        <w:ind w:firstLine="482" w:firstLineChars="200"/>
        <w:rPr>
          <w:rFonts w:hAnsi="宋体"/>
          <w:b/>
          <w:bCs/>
          <w:color w:val="000000"/>
          <w:sz w:val="24"/>
          <w:szCs w:val="24"/>
        </w:rPr>
      </w:pPr>
      <w:r>
        <w:rPr>
          <w:rFonts w:hint="eastAsia" w:hAnsi="宋体"/>
          <w:b/>
          <w:bCs/>
          <w:color w:val="000000"/>
          <w:sz w:val="24"/>
          <w:szCs w:val="24"/>
        </w:rPr>
        <w:t>二、质疑项目基本情况：</w:t>
      </w:r>
    </w:p>
    <w:p>
      <w:pPr>
        <w:pStyle w:val="24"/>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质疑事项：</w:t>
      </w:r>
    </w:p>
    <w:p>
      <w:pPr>
        <w:pStyle w:val="24"/>
        <w:spacing w:line="360" w:lineRule="auto"/>
        <w:ind w:left="25" w:leftChars="12" w:firstLine="352" w:firstLineChars="147"/>
        <w:rPr>
          <w:rFonts w:hAnsi="宋体"/>
          <w:color w:val="000000"/>
          <w:sz w:val="24"/>
          <w:szCs w:val="24"/>
        </w:rPr>
      </w:pPr>
      <w:r>
        <w:rPr>
          <w:rFonts w:hint="eastAsia" w:hAnsi="宋体"/>
          <w:color w:val="000000"/>
          <w:sz w:val="24"/>
          <w:szCs w:val="24"/>
        </w:rPr>
        <w:t>□招标文件   招标文件获取日期：</w:t>
      </w:r>
      <w:r>
        <w:rPr>
          <w:rFonts w:hint="eastAsia" w:hAnsi="宋体"/>
          <w:bCs/>
          <w:color w:val="000000"/>
          <w:sz w:val="24"/>
          <w:szCs w:val="24"/>
          <w:u w:val="single"/>
        </w:rPr>
        <w:t xml:space="preserve">                                   </w:t>
      </w:r>
    </w:p>
    <w:p>
      <w:pPr>
        <w:pStyle w:val="24"/>
        <w:spacing w:line="360" w:lineRule="auto"/>
        <w:ind w:left="25" w:leftChars="12" w:firstLine="352" w:firstLineChars="147"/>
        <w:rPr>
          <w:rFonts w:hAnsi="宋体"/>
          <w:color w:val="000000"/>
          <w:sz w:val="24"/>
          <w:szCs w:val="24"/>
        </w:rPr>
      </w:pPr>
      <w:r>
        <w:rPr>
          <w:rFonts w:hint="eastAsia" w:hAnsi="宋体"/>
          <w:color w:val="000000"/>
          <w:sz w:val="24"/>
          <w:szCs w:val="24"/>
        </w:rPr>
        <w:t xml:space="preserve">□采购过程   </w:t>
      </w:r>
    </w:p>
    <w:p>
      <w:pPr>
        <w:pStyle w:val="24"/>
        <w:spacing w:line="360" w:lineRule="auto"/>
        <w:ind w:left="25" w:leftChars="12" w:firstLine="352" w:firstLineChars="147"/>
        <w:rPr>
          <w:rFonts w:hAnsi="宋体"/>
          <w:bCs/>
          <w:color w:val="000000"/>
          <w:sz w:val="24"/>
          <w:szCs w:val="24"/>
          <w:u w:val="single"/>
        </w:rPr>
      </w:pPr>
      <w:r>
        <w:rPr>
          <w:rFonts w:hint="eastAsia" w:hAnsi="宋体"/>
          <w:color w:val="000000"/>
          <w:sz w:val="24"/>
          <w:szCs w:val="24"/>
        </w:rPr>
        <w:t xml:space="preserve">□中标结果   </w:t>
      </w:r>
    </w:p>
    <w:p>
      <w:pPr>
        <w:pStyle w:val="24"/>
        <w:spacing w:line="360" w:lineRule="auto"/>
        <w:ind w:left="25" w:leftChars="12" w:firstLine="472" w:firstLineChars="196"/>
        <w:rPr>
          <w:rFonts w:hAnsi="宋体"/>
          <w:b/>
          <w:color w:val="000000"/>
          <w:sz w:val="24"/>
          <w:szCs w:val="24"/>
        </w:rPr>
      </w:pPr>
      <w:r>
        <w:rPr>
          <w:rFonts w:hint="eastAsia" w:hAnsi="宋体"/>
          <w:b/>
          <w:color w:val="000000"/>
          <w:sz w:val="24"/>
          <w:szCs w:val="24"/>
        </w:rPr>
        <w:t>三、质疑事项具体内容</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质疑事项2</w:t>
      </w:r>
    </w:p>
    <w:p>
      <w:pPr>
        <w:pStyle w:val="24"/>
        <w:spacing w:line="360" w:lineRule="auto"/>
        <w:ind w:left="25" w:leftChars="12" w:firstLine="472" w:firstLineChars="197"/>
        <w:rPr>
          <w:rFonts w:hAnsi="宋体"/>
          <w:color w:val="000000"/>
          <w:sz w:val="24"/>
          <w:szCs w:val="24"/>
        </w:rPr>
      </w:pPr>
      <w:r>
        <w:rPr>
          <w:rFonts w:hAnsi="宋体"/>
          <w:color w:val="000000"/>
          <w:sz w:val="24"/>
          <w:szCs w:val="24"/>
        </w:rPr>
        <w:t>……</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四、与质疑事项相关的质疑请求：</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24"/>
        <w:spacing w:line="360" w:lineRule="auto"/>
        <w:ind w:left="25" w:leftChars="12" w:firstLine="352" w:firstLineChars="147"/>
        <w:rPr>
          <w:rFonts w:hAnsi="宋体"/>
          <w:color w:val="000000"/>
          <w:sz w:val="24"/>
          <w:szCs w:val="24"/>
        </w:rPr>
      </w:pP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签字（签章）：                                       公章：</w:t>
      </w:r>
    </w:p>
    <w:p>
      <w:pPr>
        <w:pStyle w:val="24"/>
        <w:spacing w:line="360" w:lineRule="auto"/>
        <w:ind w:left="25" w:leftChars="12" w:firstLine="352" w:firstLineChars="147"/>
        <w:rPr>
          <w:rFonts w:hAnsi="宋体"/>
          <w:color w:val="000000"/>
          <w:sz w:val="24"/>
          <w:szCs w:val="24"/>
        </w:rPr>
      </w:pP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日期：</w:t>
      </w:r>
    </w:p>
    <w:p>
      <w:pPr>
        <w:pStyle w:val="24"/>
        <w:snapToGrid w:val="0"/>
        <w:spacing w:line="360" w:lineRule="auto"/>
        <w:rPr>
          <w:rFonts w:hAnsi="宋体"/>
          <w:b/>
          <w:color w:val="000000"/>
          <w:sz w:val="24"/>
          <w:szCs w:val="24"/>
        </w:rPr>
      </w:pPr>
    </w:p>
    <w:p>
      <w:pPr>
        <w:pStyle w:val="24"/>
        <w:snapToGrid w:val="0"/>
        <w:spacing w:line="360" w:lineRule="auto"/>
        <w:rPr>
          <w:rFonts w:hAnsi="宋体"/>
          <w:b/>
          <w:color w:val="000000"/>
          <w:sz w:val="24"/>
          <w:szCs w:val="24"/>
        </w:rPr>
      </w:pPr>
      <w:r>
        <w:rPr>
          <w:rFonts w:hint="eastAsia" w:hAnsi="宋体"/>
          <w:b/>
          <w:color w:val="000000"/>
          <w:sz w:val="24"/>
          <w:szCs w:val="24"/>
        </w:rPr>
        <w:t>说明：</w:t>
      </w:r>
    </w:p>
    <w:p>
      <w:pPr>
        <w:pStyle w:val="24"/>
        <w:spacing w:line="360" w:lineRule="auto"/>
        <w:ind w:left="25" w:leftChars="12" w:firstLine="354" w:firstLineChars="147"/>
        <w:rPr>
          <w:rFonts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3.质疑函的质疑事项应具体、明确，并有必要的事实依据和法律依据。</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4.质疑函的质疑请求应与质疑事项相关。</w:t>
      </w:r>
    </w:p>
    <w:p>
      <w:pPr>
        <w:pStyle w:val="24"/>
        <w:spacing w:line="360" w:lineRule="auto"/>
        <w:ind w:left="25" w:leftChars="12" w:firstLine="354" w:firstLineChars="147"/>
        <w:rPr>
          <w:rFonts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p>
      <w:pPr>
        <w:pStyle w:val="24"/>
        <w:snapToGrid w:val="0"/>
        <w:rPr>
          <w:b/>
          <w:color w:val="000000"/>
          <w:sz w:val="24"/>
          <w:szCs w:val="24"/>
        </w:rPr>
      </w:pPr>
    </w:p>
    <w:p>
      <w:pPr>
        <w:spacing w:line="360" w:lineRule="auto"/>
        <w:jc w:val="left"/>
        <w:rPr>
          <w:rFonts w:ascii="宋体" w:hAnsi="宋体"/>
          <w:b/>
          <w:bCs/>
          <w:color w:val="000000"/>
          <w:sz w:val="32"/>
          <w:szCs w:val="32"/>
        </w:rPr>
      </w:pPr>
      <w:r>
        <w:rPr>
          <w:rFonts w:eastAsia="隶书"/>
          <w:color w:val="000000"/>
          <w:sz w:val="44"/>
        </w:rPr>
        <w:br w:type="page"/>
      </w:r>
      <w:r>
        <w:rPr>
          <w:rFonts w:hint="eastAsia" w:ascii="宋体" w:hAnsi="宋体" w:eastAsia="隶书"/>
          <w:b/>
          <w:color w:val="000000"/>
          <w:sz w:val="24"/>
        </w:rPr>
        <w:t>4</w:t>
      </w:r>
      <w:r>
        <w:rPr>
          <w:rFonts w:hint="eastAsia" w:ascii="宋体" w:hAnsi="宋体"/>
          <w:b/>
          <w:color w:val="000000"/>
          <w:sz w:val="24"/>
        </w:rPr>
        <w:t>.投诉书（格式）</w:t>
      </w:r>
    </w:p>
    <w:p>
      <w:pPr>
        <w:spacing w:line="360" w:lineRule="auto"/>
        <w:jc w:val="center"/>
        <w:rPr>
          <w:rFonts w:ascii="宋体" w:hAnsi="宋体"/>
          <w:b/>
          <w:bCs/>
          <w:color w:val="000000"/>
          <w:sz w:val="32"/>
          <w:szCs w:val="32"/>
        </w:rPr>
      </w:pPr>
      <w:r>
        <w:rPr>
          <w:rFonts w:hint="eastAsia" w:ascii="宋体" w:hAnsi="宋体"/>
          <w:b/>
          <w:bCs/>
          <w:color w:val="000000"/>
          <w:sz w:val="32"/>
          <w:szCs w:val="32"/>
        </w:rPr>
        <w:t>投诉书（格式）</w:t>
      </w:r>
    </w:p>
    <w:p>
      <w:pPr>
        <w:pStyle w:val="24"/>
        <w:snapToGrid w:val="0"/>
        <w:spacing w:line="360" w:lineRule="auto"/>
        <w:ind w:firstLine="482" w:firstLineChars="200"/>
        <w:rPr>
          <w:rFonts w:hAnsi="宋体"/>
          <w:b/>
          <w:bCs/>
          <w:color w:val="000000"/>
          <w:sz w:val="24"/>
          <w:szCs w:val="24"/>
        </w:rPr>
      </w:pPr>
      <w:r>
        <w:rPr>
          <w:rFonts w:hint="eastAsia" w:hAnsi="宋体"/>
          <w:b/>
          <w:bCs/>
          <w:color w:val="000000"/>
          <w:sz w:val="24"/>
          <w:szCs w:val="24"/>
        </w:rPr>
        <w:t>一、投诉相关主体基本情况：</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投标人：</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4"/>
        <w:snapToGrid w:val="0"/>
        <w:spacing w:line="360" w:lineRule="auto"/>
        <w:ind w:firstLine="480" w:firstLineChars="200"/>
        <w:jc w:val="left"/>
        <w:rPr>
          <w:rFonts w:hAnsi="宋体"/>
          <w:bCs/>
          <w:color w:val="000000"/>
          <w:sz w:val="24"/>
          <w:szCs w:val="24"/>
        </w:rPr>
      </w:pPr>
      <w:r>
        <w:rPr>
          <w:rFonts w:hint="eastAsia" w:hAnsi="宋体"/>
          <w:bCs/>
          <w:color w:val="000000"/>
          <w:sz w:val="24"/>
          <w:szCs w:val="24"/>
        </w:rPr>
        <w:t>被投诉人1：</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地址：</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int="eastAsia" w:hAnsi="宋体"/>
          <w:bCs/>
          <w:color w:val="000000"/>
          <w:sz w:val="24"/>
          <w:szCs w:val="24"/>
        </w:rPr>
        <w:t>被投诉人2：</w:t>
      </w:r>
    </w:p>
    <w:p>
      <w:pPr>
        <w:pStyle w:val="24"/>
        <w:snapToGrid w:val="0"/>
        <w:spacing w:line="360" w:lineRule="auto"/>
        <w:ind w:firstLine="480" w:firstLineChars="200"/>
        <w:jc w:val="left"/>
        <w:rPr>
          <w:rFonts w:hAnsi="宋体"/>
          <w:bCs/>
          <w:color w:val="000000"/>
          <w:sz w:val="24"/>
          <w:szCs w:val="24"/>
        </w:rPr>
      </w:pPr>
      <w:r>
        <w:rPr>
          <w:rFonts w:hAnsi="宋体"/>
          <w:bCs/>
          <w:color w:val="000000"/>
          <w:sz w:val="24"/>
          <w:szCs w:val="24"/>
        </w:rPr>
        <w:t>……</w:t>
      </w:r>
    </w:p>
    <w:p>
      <w:pPr>
        <w:pStyle w:val="24"/>
        <w:snapToGrid w:val="0"/>
        <w:spacing w:line="360" w:lineRule="auto"/>
        <w:ind w:firstLine="480" w:firstLineChars="200"/>
        <w:jc w:val="left"/>
        <w:rPr>
          <w:rFonts w:hAnsi="宋体"/>
          <w:bCs/>
          <w:color w:val="000000"/>
          <w:sz w:val="24"/>
          <w:szCs w:val="24"/>
          <w:u w:val="single"/>
        </w:rPr>
      </w:pPr>
      <w:r>
        <w:rPr>
          <w:rFonts w:hint="eastAsia" w:hAnsi="宋体"/>
          <w:bCs/>
          <w:color w:val="000000"/>
          <w:sz w:val="24"/>
          <w:szCs w:val="24"/>
        </w:rPr>
        <w:t>相关供应商：</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pPr>
        <w:pStyle w:val="24"/>
        <w:snapToGrid w:val="0"/>
        <w:spacing w:line="360" w:lineRule="auto"/>
        <w:ind w:firstLine="480" w:firstLineChars="200"/>
        <w:jc w:val="left"/>
        <w:rPr>
          <w:rFonts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pPr>
        <w:pStyle w:val="24"/>
        <w:snapToGrid w:val="0"/>
        <w:spacing w:line="360" w:lineRule="auto"/>
        <w:ind w:firstLine="482" w:firstLineChars="200"/>
        <w:rPr>
          <w:rFonts w:hAnsi="宋体"/>
          <w:b/>
          <w:bCs/>
          <w:color w:val="000000"/>
          <w:sz w:val="24"/>
          <w:szCs w:val="24"/>
        </w:rPr>
      </w:pPr>
      <w:r>
        <w:rPr>
          <w:rFonts w:hint="eastAsia" w:hAnsi="宋体"/>
          <w:b/>
          <w:bCs/>
          <w:color w:val="000000"/>
          <w:sz w:val="24"/>
          <w:szCs w:val="24"/>
        </w:rPr>
        <w:t>二、投诉项目基本情况：</w:t>
      </w:r>
    </w:p>
    <w:p>
      <w:pPr>
        <w:pStyle w:val="24"/>
        <w:spacing w:line="360" w:lineRule="auto"/>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项目的名称：</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bCs/>
          <w:color w:val="000000"/>
          <w:sz w:val="24"/>
          <w:szCs w:val="24"/>
        </w:rPr>
        <w:t>采购</w:t>
      </w:r>
      <w:r>
        <w:rPr>
          <w:rFonts w:hint="eastAsia" w:hAnsi="宋体"/>
          <w:color w:val="000000"/>
          <w:sz w:val="24"/>
          <w:szCs w:val="24"/>
        </w:rPr>
        <w:t>项目的编号：</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bCs/>
          <w:color w:val="000000"/>
          <w:sz w:val="24"/>
          <w:szCs w:val="24"/>
          <w:u w:val="single"/>
        </w:rPr>
      </w:pPr>
      <w:r>
        <w:rPr>
          <w:rFonts w:hint="eastAsia" w:hAnsi="宋体"/>
          <w:bCs/>
          <w:color w:val="000000"/>
          <w:sz w:val="24"/>
          <w:szCs w:val="24"/>
        </w:rPr>
        <w:t>招标文件公告：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b/>
          <w:color w:val="000000"/>
          <w:sz w:val="24"/>
          <w:szCs w:val="24"/>
        </w:rPr>
      </w:pPr>
      <w:r>
        <w:rPr>
          <w:rFonts w:hint="eastAsia" w:hAnsi="宋体"/>
          <w:bCs/>
          <w:color w:val="000000"/>
          <w:sz w:val="24"/>
          <w:szCs w:val="24"/>
        </w:rPr>
        <w:t>采购结果公告：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pPr>
        <w:pStyle w:val="24"/>
        <w:spacing w:line="360" w:lineRule="auto"/>
        <w:ind w:left="25" w:leftChars="12" w:firstLine="472" w:firstLineChars="196"/>
        <w:rPr>
          <w:rFonts w:hAnsi="宋体"/>
          <w:b/>
          <w:color w:val="000000"/>
          <w:sz w:val="24"/>
          <w:szCs w:val="24"/>
        </w:rPr>
      </w:pPr>
      <w:r>
        <w:rPr>
          <w:rFonts w:hint="eastAsia" w:hAnsi="宋体"/>
          <w:b/>
          <w:color w:val="000000"/>
          <w:sz w:val="24"/>
          <w:szCs w:val="24"/>
        </w:rPr>
        <w:t>三、质疑基本情况</w:t>
      </w:r>
    </w:p>
    <w:p>
      <w:pPr>
        <w:pStyle w:val="24"/>
        <w:spacing w:line="360" w:lineRule="auto"/>
        <w:ind w:left="25" w:leftChars="12" w:firstLine="480" w:firstLineChars="200"/>
        <w:rPr>
          <w:rFonts w:hAnsi="宋体"/>
          <w:color w:val="000000"/>
          <w:sz w:val="24"/>
          <w:szCs w:val="24"/>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p>
    <w:p>
      <w:pPr>
        <w:pStyle w:val="24"/>
        <w:spacing w:line="360" w:lineRule="auto"/>
        <w:ind w:firstLine="241"/>
        <w:rPr>
          <w:rFonts w:hAnsi="宋体"/>
          <w:bCs/>
          <w:color w:val="000000"/>
          <w:sz w:val="24"/>
          <w:szCs w:val="24"/>
          <w:u w:val="single"/>
        </w:rPr>
      </w:pPr>
      <w:r>
        <w:rPr>
          <w:rFonts w:hint="eastAsia" w:hAnsi="宋体"/>
          <w:color w:val="000000"/>
          <w:sz w:val="24"/>
          <w:szCs w:val="24"/>
        </w:rPr>
        <w:t xml:space="preserve">    </w:t>
      </w:r>
      <w:r>
        <w:rPr>
          <w:rFonts w:hint="eastAsia" w:hAnsi="宋体"/>
          <w:bCs/>
          <w:color w:val="000000"/>
          <w:sz w:val="24"/>
          <w:szCs w:val="24"/>
          <w:u w:val="single"/>
        </w:rPr>
        <w:t xml:space="preserve">                                                                 </w:t>
      </w:r>
    </w:p>
    <w:p>
      <w:pPr>
        <w:pStyle w:val="24"/>
        <w:spacing w:line="360" w:lineRule="auto"/>
        <w:ind w:firstLine="241"/>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24"/>
        <w:spacing w:line="360" w:lineRule="auto"/>
        <w:ind w:firstLine="480" w:firstLineChars="200"/>
        <w:rPr>
          <w:rFonts w:hAnsi="宋体"/>
          <w:color w:val="000000"/>
          <w:sz w:val="24"/>
          <w:szCs w:val="24"/>
        </w:rPr>
      </w:pP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就质疑事项作出了答复/没有在法定期限内作出答复。</w:t>
      </w:r>
    </w:p>
    <w:p>
      <w:pPr>
        <w:pStyle w:val="24"/>
        <w:spacing w:line="360" w:lineRule="auto"/>
        <w:ind w:left="25" w:leftChars="12" w:firstLine="472" w:firstLineChars="196"/>
        <w:rPr>
          <w:rFonts w:hAnsi="宋体"/>
          <w:b/>
          <w:color w:val="000000"/>
          <w:sz w:val="24"/>
          <w:szCs w:val="24"/>
        </w:rPr>
      </w:pPr>
      <w:r>
        <w:rPr>
          <w:rFonts w:hint="eastAsia" w:hAnsi="宋体"/>
          <w:b/>
          <w:color w:val="000000"/>
          <w:sz w:val="24"/>
          <w:szCs w:val="24"/>
        </w:rPr>
        <w:t>四、投诉事项具体内容</w:t>
      </w:r>
    </w:p>
    <w:p>
      <w:pPr>
        <w:pStyle w:val="24"/>
        <w:spacing w:line="360" w:lineRule="auto"/>
        <w:ind w:left="25" w:leftChars="12" w:firstLine="472" w:firstLineChars="197"/>
        <w:rPr>
          <w:rFonts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pPr>
        <w:pStyle w:val="24"/>
        <w:spacing w:line="360" w:lineRule="auto"/>
        <w:ind w:firstLine="480" w:firstLineChars="200"/>
        <w:rPr>
          <w:rFonts w:hAnsi="宋体"/>
          <w:bCs/>
          <w:color w:val="000000"/>
          <w:sz w:val="24"/>
          <w:szCs w:val="24"/>
          <w:u w:val="single"/>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color w:val="000000"/>
          <w:sz w:val="24"/>
          <w:szCs w:val="24"/>
        </w:rPr>
      </w:pPr>
      <w:r>
        <w:rPr>
          <w:rFonts w:hint="eastAsia" w:hAnsi="宋体"/>
          <w:bCs/>
          <w:color w:val="000000"/>
          <w:sz w:val="24"/>
          <w:szCs w:val="24"/>
          <w:u w:val="single"/>
        </w:rPr>
        <w:t xml:space="preserve">                                                                  </w:t>
      </w:r>
    </w:p>
    <w:p>
      <w:pPr>
        <w:pStyle w:val="24"/>
        <w:spacing w:line="360" w:lineRule="auto"/>
        <w:ind w:firstLine="480" w:firstLineChars="200"/>
        <w:rPr>
          <w:rFonts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pPr>
        <w:pStyle w:val="24"/>
        <w:spacing w:line="360" w:lineRule="auto"/>
        <w:ind w:left="25" w:leftChars="12" w:firstLine="352" w:firstLineChars="147"/>
        <w:rPr>
          <w:rFonts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pPr>
        <w:pStyle w:val="24"/>
        <w:spacing w:line="360" w:lineRule="auto"/>
        <w:ind w:left="25" w:leftChars="12" w:firstLine="472" w:firstLineChars="197"/>
        <w:rPr>
          <w:rFonts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pPr>
        <w:pStyle w:val="24"/>
        <w:spacing w:line="360" w:lineRule="auto"/>
        <w:ind w:left="25" w:leftChars="12" w:firstLine="472" w:firstLineChars="197"/>
        <w:rPr>
          <w:rFonts w:hAnsi="宋体"/>
          <w:bCs/>
          <w:color w:val="000000"/>
          <w:sz w:val="24"/>
          <w:szCs w:val="24"/>
        </w:rPr>
      </w:pPr>
      <w:r>
        <w:rPr>
          <w:rFonts w:hAnsi="宋体"/>
          <w:bCs/>
          <w:color w:val="000000"/>
          <w:sz w:val="24"/>
          <w:szCs w:val="24"/>
        </w:rPr>
        <w:t>……</w:t>
      </w:r>
    </w:p>
    <w:p>
      <w:pPr>
        <w:pStyle w:val="24"/>
        <w:spacing w:line="360" w:lineRule="auto"/>
        <w:ind w:left="25" w:leftChars="12" w:firstLine="472" w:firstLineChars="196"/>
        <w:rPr>
          <w:rFonts w:hAnsi="宋体"/>
          <w:b/>
          <w:color w:val="000000"/>
          <w:sz w:val="24"/>
          <w:szCs w:val="24"/>
        </w:rPr>
      </w:pPr>
      <w:r>
        <w:rPr>
          <w:rFonts w:hint="eastAsia" w:hAnsi="宋体"/>
          <w:b/>
          <w:color w:val="000000"/>
          <w:sz w:val="24"/>
          <w:szCs w:val="24"/>
        </w:rPr>
        <w:t>五、与投诉事项相关的投诉请求：</w:t>
      </w: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pPr>
        <w:pStyle w:val="24"/>
        <w:spacing w:line="360" w:lineRule="auto"/>
        <w:ind w:left="25" w:leftChars="12" w:firstLine="352" w:firstLineChars="147"/>
        <w:rPr>
          <w:rFonts w:hAnsi="宋体"/>
          <w:color w:val="000000"/>
          <w:sz w:val="24"/>
          <w:szCs w:val="24"/>
        </w:rPr>
      </w:pP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签字（签章）：                                       公章：</w:t>
      </w:r>
    </w:p>
    <w:p>
      <w:pPr>
        <w:pStyle w:val="24"/>
        <w:spacing w:line="360" w:lineRule="auto"/>
        <w:ind w:left="25" w:leftChars="12" w:firstLine="352" w:firstLineChars="147"/>
        <w:rPr>
          <w:rFonts w:hAnsi="宋体"/>
          <w:color w:val="000000"/>
          <w:sz w:val="24"/>
          <w:szCs w:val="24"/>
        </w:rPr>
      </w:pPr>
    </w:p>
    <w:p>
      <w:pPr>
        <w:pStyle w:val="24"/>
        <w:spacing w:line="360" w:lineRule="auto"/>
        <w:ind w:left="25" w:leftChars="12" w:firstLine="472" w:firstLineChars="197"/>
        <w:rPr>
          <w:rFonts w:hAnsi="宋体"/>
          <w:color w:val="000000"/>
          <w:sz w:val="24"/>
          <w:szCs w:val="24"/>
        </w:rPr>
      </w:pPr>
      <w:r>
        <w:rPr>
          <w:rFonts w:hint="eastAsia" w:hAnsi="宋体"/>
          <w:color w:val="000000"/>
          <w:sz w:val="24"/>
          <w:szCs w:val="24"/>
        </w:rPr>
        <w:t>日期：</w:t>
      </w:r>
    </w:p>
    <w:p>
      <w:pPr>
        <w:pStyle w:val="24"/>
        <w:spacing w:line="360" w:lineRule="auto"/>
        <w:ind w:left="25" w:leftChars="12" w:firstLine="472" w:firstLineChars="197"/>
        <w:rPr>
          <w:rFonts w:hAnsi="宋体"/>
          <w:color w:val="000000"/>
          <w:sz w:val="24"/>
          <w:szCs w:val="24"/>
        </w:rPr>
      </w:pPr>
    </w:p>
    <w:p>
      <w:pPr>
        <w:pStyle w:val="24"/>
        <w:snapToGrid w:val="0"/>
        <w:spacing w:line="360" w:lineRule="auto"/>
        <w:rPr>
          <w:rFonts w:hAnsi="宋体"/>
          <w:b/>
          <w:color w:val="000000"/>
          <w:sz w:val="24"/>
          <w:szCs w:val="24"/>
        </w:rPr>
      </w:pPr>
      <w:r>
        <w:rPr>
          <w:rFonts w:hint="eastAsia" w:hAnsi="宋体"/>
          <w:b/>
          <w:color w:val="000000"/>
          <w:sz w:val="24"/>
          <w:szCs w:val="24"/>
        </w:rPr>
        <w:t>说明：</w:t>
      </w:r>
    </w:p>
    <w:p>
      <w:pPr>
        <w:pStyle w:val="24"/>
        <w:spacing w:line="360" w:lineRule="auto"/>
        <w:ind w:left="25" w:leftChars="12" w:firstLine="354" w:firstLineChars="147"/>
        <w:rPr>
          <w:rFonts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1.投诉人提起投诉时，应当提交投诉书和必要的证明材料，并按照被投诉人和与投诉事项有关的供应商数量提供投诉书副本</w:t>
      </w:r>
      <w:r>
        <w:rPr>
          <w:rFonts w:hint="eastAsia" w:hAnsi="宋体"/>
          <w:b/>
          <w:bCs/>
          <w:color w:val="000000"/>
          <w:sz w:val="24"/>
          <w:szCs w:val="24"/>
        </w:rPr>
        <w:t>。</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3.投诉书应简要列明质疑事项，质疑函、质疑答复等作为附件材料提供。</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4.投诉书的投诉事项应具体、明确，并有必要的事实依据和法律依据。</w:t>
      </w:r>
    </w:p>
    <w:p>
      <w:pPr>
        <w:pStyle w:val="24"/>
        <w:spacing w:line="360" w:lineRule="auto"/>
        <w:ind w:left="25" w:leftChars="12" w:firstLine="354" w:firstLineChars="147"/>
        <w:rPr>
          <w:rFonts w:hAnsi="宋体"/>
          <w:b/>
          <w:color w:val="000000"/>
          <w:sz w:val="24"/>
          <w:szCs w:val="24"/>
        </w:rPr>
      </w:pPr>
      <w:r>
        <w:rPr>
          <w:rFonts w:hint="eastAsia" w:hAnsi="宋体"/>
          <w:b/>
          <w:color w:val="000000"/>
          <w:sz w:val="24"/>
          <w:szCs w:val="24"/>
        </w:rPr>
        <w:t>5.投诉书的投诉请求应与投诉事项相关。</w:t>
      </w:r>
    </w:p>
    <w:p>
      <w:pPr>
        <w:pStyle w:val="24"/>
        <w:spacing w:line="360" w:lineRule="auto"/>
        <w:ind w:left="25" w:leftChars="12" w:firstLine="354" w:firstLineChars="147"/>
        <w:rPr>
          <w:rFonts w:hAnsi="宋体"/>
          <w:b/>
          <w:color w:val="000000"/>
        </w:rPr>
      </w:pPr>
      <w:r>
        <w:rPr>
          <w:rFonts w:hint="eastAsia" w:hAnsi="宋体"/>
          <w:b/>
          <w:color w:val="000000"/>
          <w:sz w:val="24"/>
          <w:szCs w:val="24"/>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25</w:t>
    </w:r>
    <w:r>
      <w:rPr>
        <w:lang w:val="zh-CN"/>
      </w:rP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91</w:t>
    </w:r>
    <w:r>
      <w:rPr>
        <w:lang w:val="zh-CN"/>
      </w:rPr>
      <w:fldChar w:fldCharType="end"/>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9"/>
      </w:rPr>
    </w:pPr>
    <w:r>
      <w:fldChar w:fldCharType="begin"/>
    </w:r>
    <w:r>
      <w:rPr>
        <w:rStyle w:val="49"/>
      </w:rPr>
      <w:instrText xml:space="preserve">PAGE  </w:instrTex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eastAsia="宋体"/>
        <w:lang w:eastAsia="zh-CN"/>
      </w:rPr>
    </w:pPr>
    <w:r>
      <w:rPr>
        <w:rFonts w:hint="eastAsia"/>
      </w:rPr>
      <w:t>项目名称：2021年学生警服采购项目          项目编号：</w:t>
    </w:r>
    <w:r>
      <w:rPr>
        <w:rFonts w:hint="eastAsia"/>
        <w:lang w:eastAsia="zh-CN"/>
      </w:rPr>
      <w:t>GXZC2021-G1-002826-ZZGJ</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项目名称：                                   项目编号：</w:t>
    </w:r>
  </w:p>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1" w:cryptProviderType="rsaFull" w:cryptAlgorithmClass="hash" w:cryptAlgorithmType="typeAny" w:cryptAlgorithmSid="4" w:cryptSpinCount="0" w:hash="MFK3jmuiwagTSxWrxJF53LEGq8w=" w:salt="cEvfbYb1bChFRcN3JNg7u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9E2"/>
    <w:rsid w:val="000061EA"/>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456"/>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607"/>
    <w:rsid w:val="0002103A"/>
    <w:rsid w:val="000217E4"/>
    <w:rsid w:val="00021852"/>
    <w:rsid w:val="00021A12"/>
    <w:rsid w:val="00022622"/>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B8B"/>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71C"/>
    <w:rsid w:val="000C0BB4"/>
    <w:rsid w:val="000C0BEE"/>
    <w:rsid w:val="000C1CB9"/>
    <w:rsid w:val="000C2159"/>
    <w:rsid w:val="000C21BB"/>
    <w:rsid w:val="000C289B"/>
    <w:rsid w:val="000C3F01"/>
    <w:rsid w:val="000C410D"/>
    <w:rsid w:val="000C420D"/>
    <w:rsid w:val="000C4773"/>
    <w:rsid w:val="000C4944"/>
    <w:rsid w:val="000C4E24"/>
    <w:rsid w:val="000C5C4A"/>
    <w:rsid w:val="000C5F01"/>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C9B"/>
    <w:rsid w:val="000D35FD"/>
    <w:rsid w:val="000D3D2D"/>
    <w:rsid w:val="000D3D99"/>
    <w:rsid w:val="000D4653"/>
    <w:rsid w:val="000D4696"/>
    <w:rsid w:val="000D4817"/>
    <w:rsid w:val="000D4D0C"/>
    <w:rsid w:val="000D4E0B"/>
    <w:rsid w:val="000D4FB9"/>
    <w:rsid w:val="000D54B4"/>
    <w:rsid w:val="000D584B"/>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18F"/>
    <w:rsid w:val="00117B7D"/>
    <w:rsid w:val="001205A8"/>
    <w:rsid w:val="00121449"/>
    <w:rsid w:val="00122A64"/>
    <w:rsid w:val="00122B13"/>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888"/>
    <w:rsid w:val="00131F17"/>
    <w:rsid w:val="0013212F"/>
    <w:rsid w:val="001323F9"/>
    <w:rsid w:val="0013251F"/>
    <w:rsid w:val="00133088"/>
    <w:rsid w:val="00133346"/>
    <w:rsid w:val="001335B1"/>
    <w:rsid w:val="00133B4E"/>
    <w:rsid w:val="0013410F"/>
    <w:rsid w:val="001346AF"/>
    <w:rsid w:val="00134990"/>
    <w:rsid w:val="001354D1"/>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625"/>
    <w:rsid w:val="001630A8"/>
    <w:rsid w:val="001631B3"/>
    <w:rsid w:val="00163686"/>
    <w:rsid w:val="00163826"/>
    <w:rsid w:val="00163943"/>
    <w:rsid w:val="00163BA1"/>
    <w:rsid w:val="00163F22"/>
    <w:rsid w:val="0016417B"/>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4B8"/>
    <w:rsid w:val="00181178"/>
    <w:rsid w:val="0018119E"/>
    <w:rsid w:val="00181EEF"/>
    <w:rsid w:val="00181F3E"/>
    <w:rsid w:val="00182FE0"/>
    <w:rsid w:val="00183911"/>
    <w:rsid w:val="001845FB"/>
    <w:rsid w:val="00185DA6"/>
    <w:rsid w:val="00185F64"/>
    <w:rsid w:val="00186096"/>
    <w:rsid w:val="0018772E"/>
    <w:rsid w:val="00187A94"/>
    <w:rsid w:val="0019029E"/>
    <w:rsid w:val="00190804"/>
    <w:rsid w:val="0019088F"/>
    <w:rsid w:val="00190C51"/>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98A"/>
    <w:rsid w:val="001A6CCC"/>
    <w:rsid w:val="001A6E3B"/>
    <w:rsid w:val="001A70C8"/>
    <w:rsid w:val="001A71C9"/>
    <w:rsid w:val="001A7429"/>
    <w:rsid w:val="001A760C"/>
    <w:rsid w:val="001A799B"/>
    <w:rsid w:val="001A7AC7"/>
    <w:rsid w:val="001A7C38"/>
    <w:rsid w:val="001B02F8"/>
    <w:rsid w:val="001B2104"/>
    <w:rsid w:val="001B2279"/>
    <w:rsid w:val="001B2729"/>
    <w:rsid w:val="001B2866"/>
    <w:rsid w:val="001B2881"/>
    <w:rsid w:val="001B2B73"/>
    <w:rsid w:val="001B3675"/>
    <w:rsid w:val="001B37C8"/>
    <w:rsid w:val="001B4B2C"/>
    <w:rsid w:val="001B4F10"/>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AD"/>
    <w:rsid w:val="001E7237"/>
    <w:rsid w:val="001E7AF6"/>
    <w:rsid w:val="001F01B8"/>
    <w:rsid w:val="001F0FC3"/>
    <w:rsid w:val="001F1188"/>
    <w:rsid w:val="001F1B8D"/>
    <w:rsid w:val="001F274F"/>
    <w:rsid w:val="001F289C"/>
    <w:rsid w:val="001F2BF9"/>
    <w:rsid w:val="001F3AF2"/>
    <w:rsid w:val="001F6008"/>
    <w:rsid w:val="001F604B"/>
    <w:rsid w:val="001F641B"/>
    <w:rsid w:val="001F6D4D"/>
    <w:rsid w:val="0020130D"/>
    <w:rsid w:val="00201916"/>
    <w:rsid w:val="00201D06"/>
    <w:rsid w:val="00201E9F"/>
    <w:rsid w:val="00201EB8"/>
    <w:rsid w:val="00202F25"/>
    <w:rsid w:val="002035B3"/>
    <w:rsid w:val="00203929"/>
    <w:rsid w:val="00203CD6"/>
    <w:rsid w:val="00204460"/>
    <w:rsid w:val="002051EA"/>
    <w:rsid w:val="00205CBC"/>
    <w:rsid w:val="00206259"/>
    <w:rsid w:val="002074B7"/>
    <w:rsid w:val="0020758D"/>
    <w:rsid w:val="00207C7B"/>
    <w:rsid w:val="00211470"/>
    <w:rsid w:val="00211922"/>
    <w:rsid w:val="0021213A"/>
    <w:rsid w:val="0021265F"/>
    <w:rsid w:val="00213817"/>
    <w:rsid w:val="00214428"/>
    <w:rsid w:val="002145EB"/>
    <w:rsid w:val="00214F82"/>
    <w:rsid w:val="00215033"/>
    <w:rsid w:val="00215834"/>
    <w:rsid w:val="00215CC2"/>
    <w:rsid w:val="00215ED8"/>
    <w:rsid w:val="00217700"/>
    <w:rsid w:val="002177E2"/>
    <w:rsid w:val="002205F3"/>
    <w:rsid w:val="0022085B"/>
    <w:rsid w:val="00220E53"/>
    <w:rsid w:val="0022176C"/>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5420"/>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2A5"/>
    <w:rsid w:val="00246B86"/>
    <w:rsid w:val="00247335"/>
    <w:rsid w:val="002473EF"/>
    <w:rsid w:val="002477B9"/>
    <w:rsid w:val="00247CBE"/>
    <w:rsid w:val="00250A1F"/>
    <w:rsid w:val="00250ADA"/>
    <w:rsid w:val="00250F1D"/>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D10"/>
    <w:rsid w:val="00265E2E"/>
    <w:rsid w:val="002661AB"/>
    <w:rsid w:val="0026742B"/>
    <w:rsid w:val="002674FE"/>
    <w:rsid w:val="002702F6"/>
    <w:rsid w:val="00270748"/>
    <w:rsid w:val="0027117F"/>
    <w:rsid w:val="002712DC"/>
    <w:rsid w:val="00271875"/>
    <w:rsid w:val="002718FF"/>
    <w:rsid w:val="00271955"/>
    <w:rsid w:val="00272278"/>
    <w:rsid w:val="00272432"/>
    <w:rsid w:val="00272633"/>
    <w:rsid w:val="00272E48"/>
    <w:rsid w:val="00272FBF"/>
    <w:rsid w:val="00273A10"/>
    <w:rsid w:val="00273A58"/>
    <w:rsid w:val="00274CAB"/>
    <w:rsid w:val="00274E8A"/>
    <w:rsid w:val="00275FCE"/>
    <w:rsid w:val="002766B8"/>
    <w:rsid w:val="0027680F"/>
    <w:rsid w:val="002777C0"/>
    <w:rsid w:val="00281006"/>
    <w:rsid w:val="002815B1"/>
    <w:rsid w:val="00281893"/>
    <w:rsid w:val="00281C1F"/>
    <w:rsid w:val="00281EEA"/>
    <w:rsid w:val="00281F88"/>
    <w:rsid w:val="0028288D"/>
    <w:rsid w:val="002829B7"/>
    <w:rsid w:val="00282B82"/>
    <w:rsid w:val="00282C74"/>
    <w:rsid w:val="00282E5B"/>
    <w:rsid w:val="002837EA"/>
    <w:rsid w:val="00283995"/>
    <w:rsid w:val="00283B11"/>
    <w:rsid w:val="002841A9"/>
    <w:rsid w:val="00284313"/>
    <w:rsid w:val="00284554"/>
    <w:rsid w:val="002848AD"/>
    <w:rsid w:val="00285154"/>
    <w:rsid w:val="00285BF2"/>
    <w:rsid w:val="00285C78"/>
    <w:rsid w:val="002863CE"/>
    <w:rsid w:val="00287E20"/>
    <w:rsid w:val="00291492"/>
    <w:rsid w:val="00291527"/>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AF7"/>
    <w:rsid w:val="002972F9"/>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EF"/>
    <w:rsid w:val="002A4B8B"/>
    <w:rsid w:val="002A5107"/>
    <w:rsid w:val="002A535E"/>
    <w:rsid w:val="002A6406"/>
    <w:rsid w:val="002A6432"/>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1DE7"/>
    <w:rsid w:val="00342181"/>
    <w:rsid w:val="00343560"/>
    <w:rsid w:val="00343A20"/>
    <w:rsid w:val="0034402B"/>
    <w:rsid w:val="0034449E"/>
    <w:rsid w:val="00344D46"/>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51B"/>
    <w:rsid w:val="003555ED"/>
    <w:rsid w:val="00355911"/>
    <w:rsid w:val="0035636B"/>
    <w:rsid w:val="00357424"/>
    <w:rsid w:val="00357BE9"/>
    <w:rsid w:val="003601A2"/>
    <w:rsid w:val="00361789"/>
    <w:rsid w:val="0036196D"/>
    <w:rsid w:val="00361A59"/>
    <w:rsid w:val="003627BD"/>
    <w:rsid w:val="00362997"/>
    <w:rsid w:val="00362C59"/>
    <w:rsid w:val="00363040"/>
    <w:rsid w:val="003630B7"/>
    <w:rsid w:val="00363786"/>
    <w:rsid w:val="003638A4"/>
    <w:rsid w:val="003639BF"/>
    <w:rsid w:val="00363E41"/>
    <w:rsid w:val="00363FD2"/>
    <w:rsid w:val="0036572E"/>
    <w:rsid w:val="00366168"/>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2106"/>
    <w:rsid w:val="00382657"/>
    <w:rsid w:val="00382708"/>
    <w:rsid w:val="00382B82"/>
    <w:rsid w:val="0038315E"/>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71E"/>
    <w:rsid w:val="003A3957"/>
    <w:rsid w:val="003A462A"/>
    <w:rsid w:val="003A595F"/>
    <w:rsid w:val="003A5EEC"/>
    <w:rsid w:val="003A6B7A"/>
    <w:rsid w:val="003A79AE"/>
    <w:rsid w:val="003A7CA3"/>
    <w:rsid w:val="003B00B6"/>
    <w:rsid w:val="003B01C4"/>
    <w:rsid w:val="003B0BB0"/>
    <w:rsid w:val="003B11EE"/>
    <w:rsid w:val="003B15F8"/>
    <w:rsid w:val="003B230B"/>
    <w:rsid w:val="003B23BC"/>
    <w:rsid w:val="003B28BA"/>
    <w:rsid w:val="003B2DB5"/>
    <w:rsid w:val="003B2F05"/>
    <w:rsid w:val="003B3966"/>
    <w:rsid w:val="003B39B7"/>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69C"/>
    <w:rsid w:val="003D191E"/>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A7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FDA"/>
    <w:rsid w:val="00400E65"/>
    <w:rsid w:val="004013AD"/>
    <w:rsid w:val="00401E20"/>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7304"/>
    <w:rsid w:val="00447CDD"/>
    <w:rsid w:val="00450127"/>
    <w:rsid w:val="0045075F"/>
    <w:rsid w:val="004516AD"/>
    <w:rsid w:val="00451E84"/>
    <w:rsid w:val="00451EA3"/>
    <w:rsid w:val="00451F01"/>
    <w:rsid w:val="004546A7"/>
    <w:rsid w:val="00454831"/>
    <w:rsid w:val="004548DF"/>
    <w:rsid w:val="00456CC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56A4"/>
    <w:rsid w:val="00466123"/>
    <w:rsid w:val="00466AFD"/>
    <w:rsid w:val="00470696"/>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90954"/>
    <w:rsid w:val="0049102F"/>
    <w:rsid w:val="0049277A"/>
    <w:rsid w:val="00492B38"/>
    <w:rsid w:val="00492FE4"/>
    <w:rsid w:val="00493035"/>
    <w:rsid w:val="00493321"/>
    <w:rsid w:val="004936DE"/>
    <w:rsid w:val="0049544E"/>
    <w:rsid w:val="00495670"/>
    <w:rsid w:val="0049567B"/>
    <w:rsid w:val="0049604B"/>
    <w:rsid w:val="00496AC9"/>
    <w:rsid w:val="004A040E"/>
    <w:rsid w:val="004A042D"/>
    <w:rsid w:val="004A11E0"/>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4C"/>
    <w:rsid w:val="004B7995"/>
    <w:rsid w:val="004C02B3"/>
    <w:rsid w:val="004C098E"/>
    <w:rsid w:val="004C0BBE"/>
    <w:rsid w:val="004C0E2F"/>
    <w:rsid w:val="004C222E"/>
    <w:rsid w:val="004C2561"/>
    <w:rsid w:val="004C2806"/>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623E"/>
    <w:rsid w:val="004E6589"/>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D87"/>
    <w:rsid w:val="005130DA"/>
    <w:rsid w:val="00513DDA"/>
    <w:rsid w:val="00513E19"/>
    <w:rsid w:val="005148B4"/>
    <w:rsid w:val="00514B29"/>
    <w:rsid w:val="005152B1"/>
    <w:rsid w:val="005152F0"/>
    <w:rsid w:val="00515856"/>
    <w:rsid w:val="00516355"/>
    <w:rsid w:val="005163E6"/>
    <w:rsid w:val="005172EC"/>
    <w:rsid w:val="0051740D"/>
    <w:rsid w:val="005178CE"/>
    <w:rsid w:val="00521356"/>
    <w:rsid w:val="00521CA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A53"/>
    <w:rsid w:val="00526569"/>
    <w:rsid w:val="00526726"/>
    <w:rsid w:val="00526F91"/>
    <w:rsid w:val="00527256"/>
    <w:rsid w:val="00527B57"/>
    <w:rsid w:val="00527C8D"/>
    <w:rsid w:val="00527C9C"/>
    <w:rsid w:val="00530AC4"/>
    <w:rsid w:val="00531F7B"/>
    <w:rsid w:val="0053309E"/>
    <w:rsid w:val="00533169"/>
    <w:rsid w:val="00533194"/>
    <w:rsid w:val="005332C8"/>
    <w:rsid w:val="0053464E"/>
    <w:rsid w:val="005352C8"/>
    <w:rsid w:val="005354C1"/>
    <w:rsid w:val="00535F99"/>
    <w:rsid w:val="00536356"/>
    <w:rsid w:val="00536CBB"/>
    <w:rsid w:val="00536DDD"/>
    <w:rsid w:val="00537033"/>
    <w:rsid w:val="00540A37"/>
    <w:rsid w:val="00540B49"/>
    <w:rsid w:val="005418DB"/>
    <w:rsid w:val="005434E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2D81"/>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C0"/>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AB6"/>
    <w:rsid w:val="005E7B1E"/>
    <w:rsid w:val="005E7CBC"/>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B0C"/>
    <w:rsid w:val="00602DFA"/>
    <w:rsid w:val="006031D1"/>
    <w:rsid w:val="006033BF"/>
    <w:rsid w:val="00603702"/>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27474"/>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761"/>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16B7"/>
    <w:rsid w:val="006518E4"/>
    <w:rsid w:val="00651FB8"/>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639"/>
    <w:rsid w:val="00661655"/>
    <w:rsid w:val="0066174D"/>
    <w:rsid w:val="00661E36"/>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A4A"/>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3023"/>
    <w:rsid w:val="006E3369"/>
    <w:rsid w:val="006E3D12"/>
    <w:rsid w:val="006E449C"/>
    <w:rsid w:val="006E4726"/>
    <w:rsid w:val="006E4E72"/>
    <w:rsid w:val="006E50D0"/>
    <w:rsid w:val="006E663E"/>
    <w:rsid w:val="006E6EDF"/>
    <w:rsid w:val="006E7BA5"/>
    <w:rsid w:val="006F01E8"/>
    <w:rsid w:val="006F02D7"/>
    <w:rsid w:val="006F0EBB"/>
    <w:rsid w:val="006F1E96"/>
    <w:rsid w:val="006F2D24"/>
    <w:rsid w:val="006F37F7"/>
    <w:rsid w:val="006F3909"/>
    <w:rsid w:val="006F4036"/>
    <w:rsid w:val="006F428E"/>
    <w:rsid w:val="006F48E1"/>
    <w:rsid w:val="006F4FA0"/>
    <w:rsid w:val="006F5160"/>
    <w:rsid w:val="006F5374"/>
    <w:rsid w:val="006F60DF"/>
    <w:rsid w:val="006F6766"/>
    <w:rsid w:val="006F68C1"/>
    <w:rsid w:val="006F6CE2"/>
    <w:rsid w:val="006F6E10"/>
    <w:rsid w:val="007014F8"/>
    <w:rsid w:val="0070150D"/>
    <w:rsid w:val="007016D2"/>
    <w:rsid w:val="007018D8"/>
    <w:rsid w:val="00701979"/>
    <w:rsid w:val="007029E8"/>
    <w:rsid w:val="00703107"/>
    <w:rsid w:val="00703138"/>
    <w:rsid w:val="00703277"/>
    <w:rsid w:val="0070356D"/>
    <w:rsid w:val="00703981"/>
    <w:rsid w:val="00703CDF"/>
    <w:rsid w:val="00703D7E"/>
    <w:rsid w:val="0070495F"/>
    <w:rsid w:val="00704B6E"/>
    <w:rsid w:val="00704F73"/>
    <w:rsid w:val="0070508D"/>
    <w:rsid w:val="0070542E"/>
    <w:rsid w:val="007060D4"/>
    <w:rsid w:val="0070624C"/>
    <w:rsid w:val="00706451"/>
    <w:rsid w:val="00707E0F"/>
    <w:rsid w:val="0071068A"/>
    <w:rsid w:val="00710E19"/>
    <w:rsid w:val="00710E52"/>
    <w:rsid w:val="0071154B"/>
    <w:rsid w:val="0071174F"/>
    <w:rsid w:val="0071196A"/>
    <w:rsid w:val="007131CF"/>
    <w:rsid w:val="007133C0"/>
    <w:rsid w:val="00713613"/>
    <w:rsid w:val="007137C6"/>
    <w:rsid w:val="007138FC"/>
    <w:rsid w:val="0071393D"/>
    <w:rsid w:val="00713E79"/>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C95"/>
    <w:rsid w:val="007244E7"/>
    <w:rsid w:val="0072505F"/>
    <w:rsid w:val="00725B00"/>
    <w:rsid w:val="0072680C"/>
    <w:rsid w:val="00726B3D"/>
    <w:rsid w:val="00726C64"/>
    <w:rsid w:val="007310B7"/>
    <w:rsid w:val="00731237"/>
    <w:rsid w:val="0073207E"/>
    <w:rsid w:val="00732523"/>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452"/>
    <w:rsid w:val="007521A5"/>
    <w:rsid w:val="00753959"/>
    <w:rsid w:val="00753DD6"/>
    <w:rsid w:val="00754A4A"/>
    <w:rsid w:val="007566FB"/>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7A28"/>
    <w:rsid w:val="00767DD2"/>
    <w:rsid w:val="0077082B"/>
    <w:rsid w:val="00770E60"/>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804DD"/>
    <w:rsid w:val="00780F3B"/>
    <w:rsid w:val="0078115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A57"/>
    <w:rsid w:val="00793A9C"/>
    <w:rsid w:val="00793F28"/>
    <w:rsid w:val="007944D2"/>
    <w:rsid w:val="00794B19"/>
    <w:rsid w:val="00794FFA"/>
    <w:rsid w:val="00795B8D"/>
    <w:rsid w:val="00795F0E"/>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D5E"/>
    <w:rsid w:val="007B7115"/>
    <w:rsid w:val="007B736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0BD1"/>
    <w:rsid w:val="007E107F"/>
    <w:rsid w:val="007E2FD7"/>
    <w:rsid w:val="007E310B"/>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37D8"/>
    <w:rsid w:val="00803B7E"/>
    <w:rsid w:val="00803DA6"/>
    <w:rsid w:val="008040D9"/>
    <w:rsid w:val="0080436E"/>
    <w:rsid w:val="00804937"/>
    <w:rsid w:val="00804E1E"/>
    <w:rsid w:val="00804E43"/>
    <w:rsid w:val="008050F5"/>
    <w:rsid w:val="0080519C"/>
    <w:rsid w:val="0080553F"/>
    <w:rsid w:val="00810BC2"/>
    <w:rsid w:val="00811683"/>
    <w:rsid w:val="00811AFF"/>
    <w:rsid w:val="00812373"/>
    <w:rsid w:val="00813F3A"/>
    <w:rsid w:val="008140E8"/>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641D"/>
    <w:rsid w:val="008267CA"/>
    <w:rsid w:val="0082722B"/>
    <w:rsid w:val="00827C1B"/>
    <w:rsid w:val="0083016B"/>
    <w:rsid w:val="008301F1"/>
    <w:rsid w:val="00830C0E"/>
    <w:rsid w:val="008313E0"/>
    <w:rsid w:val="008317EC"/>
    <w:rsid w:val="0083195D"/>
    <w:rsid w:val="00831B7B"/>
    <w:rsid w:val="00831D90"/>
    <w:rsid w:val="008324F3"/>
    <w:rsid w:val="00832691"/>
    <w:rsid w:val="0083296B"/>
    <w:rsid w:val="00833547"/>
    <w:rsid w:val="00833852"/>
    <w:rsid w:val="00833AB9"/>
    <w:rsid w:val="00833B62"/>
    <w:rsid w:val="00834820"/>
    <w:rsid w:val="00834C82"/>
    <w:rsid w:val="00834DB6"/>
    <w:rsid w:val="00834F93"/>
    <w:rsid w:val="00840C4A"/>
    <w:rsid w:val="008411B9"/>
    <w:rsid w:val="0084122F"/>
    <w:rsid w:val="00841573"/>
    <w:rsid w:val="00841D08"/>
    <w:rsid w:val="00842D43"/>
    <w:rsid w:val="0084323E"/>
    <w:rsid w:val="00843D50"/>
    <w:rsid w:val="0084464E"/>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57BE5"/>
    <w:rsid w:val="00860109"/>
    <w:rsid w:val="008601BD"/>
    <w:rsid w:val="00860359"/>
    <w:rsid w:val="00860E43"/>
    <w:rsid w:val="00861252"/>
    <w:rsid w:val="0086171A"/>
    <w:rsid w:val="0086226C"/>
    <w:rsid w:val="00863C07"/>
    <w:rsid w:val="008644A4"/>
    <w:rsid w:val="00864A6C"/>
    <w:rsid w:val="00864BB1"/>
    <w:rsid w:val="00864DF7"/>
    <w:rsid w:val="00865278"/>
    <w:rsid w:val="008654F9"/>
    <w:rsid w:val="008658C0"/>
    <w:rsid w:val="00866388"/>
    <w:rsid w:val="00866FE3"/>
    <w:rsid w:val="0086722D"/>
    <w:rsid w:val="00867D56"/>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9015D"/>
    <w:rsid w:val="0089021A"/>
    <w:rsid w:val="0089022E"/>
    <w:rsid w:val="00890475"/>
    <w:rsid w:val="00890A7C"/>
    <w:rsid w:val="00890D11"/>
    <w:rsid w:val="008910EE"/>
    <w:rsid w:val="00891A26"/>
    <w:rsid w:val="008923F8"/>
    <w:rsid w:val="008928F1"/>
    <w:rsid w:val="00892BBF"/>
    <w:rsid w:val="00892DB5"/>
    <w:rsid w:val="008942BD"/>
    <w:rsid w:val="0089478A"/>
    <w:rsid w:val="0089480A"/>
    <w:rsid w:val="00894FE5"/>
    <w:rsid w:val="00895658"/>
    <w:rsid w:val="008956DA"/>
    <w:rsid w:val="00895BA9"/>
    <w:rsid w:val="00895D79"/>
    <w:rsid w:val="0089601B"/>
    <w:rsid w:val="0089655D"/>
    <w:rsid w:val="00896784"/>
    <w:rsid w:val="00897824"/>
    <w:rsid w:val="00897BCB"/>
    <w:rsid w:val="00897C07"/>
    <w:rsid w:val="00897DBA"/>
    <w:rsid w:val="008A02FA"/>
    <w:rsid w:val="008A06A8"/>
    <w:rsid w:val="008A1AAC"/>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100"/>
    <w:rsid w:val="008A7139"/>
    <w:rsid w:val="008A776D"/>
    <w:rsid w:val="008A7C74"/>
    <w:rsid w:val="008B04C0"/>
    <w:rsid w:val="008B09E1"/>
    <w:rsid w:val="008B0A83"/>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C2"/>
    <w:rsid w:val="008B787A"/>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794"/>
    <w:rsid w:val="008D7F65"/>
    <w:rsid w:val="008E0178"/>
    <w:rsid w:val="008E02F8"/>
    <w:rsid w:val="008E12AF"/>
    <w:rsid w:val="008E1DC9"/>
    <w:rsid w:val="008E211C"/>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F0952"/>
    <w:rsid w:val="008F1154"/>
    <w:rsid w:val="008F1B84"/>
    <w:rsid w:val="008F1B9D"/>
    <w:rsid w:val="008F1DB6"/>
    <w:rsid w:val="008F39C0"/>
    <w:rsid w:val="008F39E4"/>
    <w:rsid w:val="008F57CD"/>
    <w:rsid w:val="008F5960"/>
    <w:rsid w:val="008F5CD0"/>
    <w:rsid w:val="008F629A"/>
    <w:rsid w:val="008F6A9B"/>
    <w:rsid w:val="008F6F03"/>
    <w:rsid w:val="008F7603"/>
    <w:rsid w:val="008F769D"/>
    <w:rsid w:val="008F76DC"/>
    <w:rsid w:val="008F7D2F"/>
    <w:rsid w:val="009013C5"/>
    <w:rsid w:val="0090147B"/>
    <w:rsid w:val="00901649"/>
    <w:rsid w:val="00901CBA"/>
    <w:rsid w:val="00901DC6"/>
    <w:rsid w:val="009021DC"/>
    <w:rsid w:val="00903026"/>
    <w:rsid w:val="0090357B"/>
    <w:rsid w:val="00903832"/>
    <w:rsid w:val="009044BE"/>
    <w:rsid w:val="009048EB"/>
    <w:rsid w:val="00904913"/>
    <w:rsid w:val="009050B3"/>
    <w:rsid w:val="00905298"/>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3F2"/>
    <w:rsid w:val="009448F2"/>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5DB"/>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1291"/>
    <w:rsid w:val="009E12BC"/>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102A0"/>
    <w:rsid w:val="00A10860"/>
    <w:rsid w:val="00A114FA"/>
    <w:rsid w:val="00A11AF3"/>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806"/>
    <w:rsid w:val="00A3068C"/>
    <w:rsid w:val="00A3127F"/>
    <w:rsid w:val="00A31922"/>
    <w:rsid w:val="00A31BCC"/>
    <w:rsid w:val="00A31C70"/>
    <w:rsid w:val="00A325BB"/>
    <w:rsid w:val="00A3297A"/>
    <w:rsid w:val="00A32A58"/>
    <w:rsid w:val="00A32EEC"/>
    <w:rsid w:val="00A336C5"/>
    <w:rsid w:val="00A339D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7E3"/>
    <w:rsid w:val="00A44AAD"/>
    <w:rsid w:val="00A44D3B"/>
    <w:rsid w:val="00A45241"/>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9D3"/>
    <w:rsid w:val="00A54DF0"/>
    <w:rsid w:val="00A57E98"/>
    <w:rsid w:val="00A60849"/>
    <w:rsid w:val="00A6105B"/>
    <w:rsid w:val="00A61355"/>
    <w:rsid w:val="00A61668"/>
    <w:rsid w:val="00A621D3"/>
    <w:rsid w:val="00A628F8"/>
    <w:rsid w:val="00A62B7A"/>
    <w:rsid w:val="00A632EA"/>
    <w:rsid w:val="00A6339D"/>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E73"/>
    <w:rsid w:val="00A72740"/>
    <w:rsid w:val="00A73A64"/>
    <w:rsid w:val="00A742AD"/>
    <w:rsid w:val="00A746D7"/>
    <w:rsid w:val="00A74AB2"/>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415E"/>
    <w:rsid w:val="00A9423F"/>
    <w:rsid w:val="00A94EBD"/>
    <w:rsid w:val="00A9510D"/>
    <w:rsid w:val="00A956AC"/>
    <w:rsid w:val="00A95D2A"/>
    <w:rsid w:val="00A96214"/>
    <w:rsid w:val="00A967E8"/>
    <w:rsid w:val="00A97F4B"/>
    <w:rsid w:val="00AA04C5"/>
    <w:rsid w:val="00AA10B1"/>
    <w:rsid w:val="00AA2803"/>
    <w:rsid w:val="00AA2BF2"/>
    <w:rsid w:val="00AA2D68"/>
    <w:rsid w:val="00AA2D6F"/>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A7E"/>
    <w:rsid w:val="00AB7538"/>
    <w:rsid w:val="00AB77F3"/>
    <w:rsid w:val="00AC0256"/>
    <w:rsid w:val="00AC0AAD"/>
    <w:rsid w:val="00AC1231"/>
    <w:rsid w:val="00AC1992"/>
    <w:rsid w:val="00AC1E14"/>
    <w:rsid w:val="00AC2CFA"/>
    <w:rsid w:val="00AC3263"/>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F9"/>
    <w:rsid w:val="00AE1E60"/>
    <w:rsid w:val="00AE2068"/>
    <w:rsid w:val="00AE2258"/>
    <w:rsid w:val="00AE277E"/>
    <w:rsid w:val="00AE2A36"/>
    <w:rsid w:val="00AE2BC6"/>
    <w:rsid w:val="00AE3251"/>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10F0"/>
    <w:rsid w:val="00AF24E7"/>
    <w:rsid w:val="00AF272B"/>
    <w:rsid w:val="00AF291B"/>
    <w:rsid w:val="00AF2DAA"/>
    <w:rsid w:val="00AF2EBD"/>
    <w:rsid w:val="00AF33AE"/>
    <w:rsid w:val="00AF44B1"/>
    <w:rsid w:val="00AF5800"/>
    <w:rsid w:val="00AF6986"/>
    <w:rsid w:val="00AF69FE"/>
    <w:rsid w:val="00AF6D1B"/>
    <w:rsid w:val="00AF73ED"/>
    <w:rsid w:val="00AF7D69"/>
    <w:rsid w:val="00AF7ED2"/>
    <w:rsid w:val="00B004D8"/>
    <w:rsid w:val="00B00830"/>
    <w:rsid w:val="00B00CC5"/>
    <w:rsid w:val="00B016D2"/>
    <w:rsid w:val="00B017C6"/>
    <w:rsid w:val="00B02091"/>
    <w:rsid w:val="00B02B43"/>
    <w:rsid w:val="00B03D36"/>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76"/>
    <w:rsid w:val="00B142D9"/>
    <w:rsid w:val="00B14BC4"/>
    <w:rsid w:val="00B158A3"/>
    <w:rsid w:val="00B15B25"/>
    <w:rsid w:val="00B15C36"/>
    <w:rsid w:val="00B15EA0"/>
    <w:rsid w:val="00B17A4E"/>
    <w:rsid w:val="00B17B30"/>
    <w:rsid w:val="00B17C2F"/>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CFD"/>
    <w:rsid w:val="00B545A8"/>
    <w:rsid w:val="00B56527"/>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BCD"/>
    <w:rsid w:val="00B779E6"/>
    <w:rsid w:val="00B804E2"/>
    <w:rsid w:val="00B811B2"/>
    <w:rsid w:val="00B82213"/>
    <w:rsid w:val="00B8276E"/>
    <w:rsid w:val="00B83A62"/>
    <w:rsid w:val="00B83B59"/>
    <w:rsid w:val="00B84252"/>
    <w:rsid w:val="00B8468F"/>
    <w:rsid w:val="00B84FC6"/>
    <w:rsid w:val="00B857F5"/>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E096B"/>
    <w:rsid w:val="00BE09C3"/>
    <w:rsid w:val="00BE0C27"/>
    <w:rsid w:val="00BE15BB"/>
    <w:rsid w:val="00BE198F"/>
    <w:rsid w:val="00BE5964"/>
    <w:rsid w:val="00BE660B"/>
    <w:rsid w:val="00BE6AFE"/>
    <w:rsid w:val="00BE6BBE"/>
    <w:rsid w:val="00BE7021"/>
    <w:rsid w:val="00BE7300"/>
    <w:rsid w:val="00BE76F7"/>
    <w:rsid w:val="00BE784F"/>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C45"/>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5DB"/>
    <w:rsid w:val="00C07FBC"/>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706B"/>
    <w:rsid w:val="00C17DB7"/>
    <w:rsid w:val="00C17E48"/>
    <w:rsid w:val="00C17F0B"/>
    <w:rsid w:val="00C201E7"/>
    <w:rsid w:val="00C20AA2"/>
    <w:rsid w:val="00C20B91"/>
    <w:rsid w:val="00C21155"/>
    <w:rsid w:val="00C2146C"/>
    <w:rsid w:val="00C214D7"/>
    <w:rsid w:val="00C21561"/>
    <w:rsid w:val="00C217EE"/>
    <w:rsid w:val="00C22784"/>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639"/>
    <w:rsid w:val="00C32808"/>
    <w:rsid w:val="00C32AD2"/>
    <w:rsid w:val="00C33114"/>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1879"/>
    <w:rsid w:val="00C41A7C"/>
    <w:rsid w:val="00C42CEF"/>
    <w:rsid w:val="00C42D55"/>
    <w:rsid w:val="00C43080"/>
    <w:rsid w:val="00C4370E"/>
    <w:rsid w:val="00C43823"/>
    <w:rsid w:val="00C4384B"/>
    <w:rsid w:val="00C4393C"/>
    <w:rsid w:val="00C43F2D"/>
    <w:rsid w:val="00C44068"/>
    <w:rsid w:val="00C442AE"/>
    <w:rsid w:val="00C4518B"/>
    <w:rsid w:val="00C45780"/>
    <w:rsid w:val="00C458D6"/>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F"/>
    <w:rsid w:val="00C6211D"/>
    <w:rsid w:val="00C62B32"/>
    <w:rsid w:val="00C63DED"/>
    <w:rsid w:val="00C63E88"/>
    <w:rsid w:val="00C64F97"/>
    <w:rsid w:val="00C65585"/>
    <w:rsid w:val="00C656EB"/>
    <w:rsid w:val="00C65DF4"/>
    <w:rsid w:val="00C67B49"/>
    <w:rsid w:val="00C711F5"/>
    <w:rsid w:val="00C713A1"/>
    <w:rsid w:val="00C71828"/>
    <w:rsid w:val="00C72105"/>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378"/>
    <w:rsid w:val="00C85970"/>
    <w:rsid w:val="00C85E9B"/>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12BA"/>
    <w:rsid w:val="00CA165C"/>
    <w:rsid w:val="00CA1C0D"/>
    <w:rsid w:val="00CA1DAE"/>
    <w:rsid w:val="00CA2267"/>
    <w:rsid w:val="00CA38AD"/>
    <w:rsid w:val="00CA3EEE"/>
    <w:rsid w:val="00CA5098"/>
    <w:rsid w:val="00CA5503"/>
    <w:rsid w:val="00CA6517"/>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DF3"/>
    <w:rsid w:val="00CD305C"/>
    <w:rsid w:val="00CD3A6D"/>
    <w:rsid w:val="00CD3E5A"/>
    <w:rsid w:val="00CD3E63"/>
    <w:rsid w:val="00CD40A3"/>
    <w:rsid w:val="00CD4CD3"/>
    <w:rsid w:val="00CD589F"/>
    <w:rsid w:val="00CD60C9"/>
    <w:rsid w:val="00CD6345"/>
    <w:rsid w:val="00CD6BBB"/>
    <w:rsid w:val="00CD7482"/>
    <w:rsid w:val="00CE07C1"/>
    <w:rsid w:val="00CE1567"/>
    <w:rsid w:val="00CE186F"/>
    <w:rsid w:val="00CE20E3"/>
    <w:rsid w:val="00CE273A"/>
    <w:rsid w:val="00CE321C"/>
    <w:rsid w:val="00CE32E8"/>
    <w:rsid w:val="00CE3700"/>
    <w:rsid w:val="00CE3B69"/>
    <w:rsid w:val="00CE4559"/>
    <w:rsid w:val="00CE5118"/>
    <w:rsid w:val="00CE5487"/>
    <w:rsid w:val="00CE59B5"/>
    <w:rsid w:val="00CE59DB"/>
    <w:rsid w:val="00CE5D3A"/>
    <w:rsid w:val="00CE67D8"/>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E56"/>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51AB"/>
    <w:rsid w:val="00D25240"/>
    <w:rsid w:val="00D25AC6"/>
    <w:rsid w:val="00D261D3"/>
    <w:rsid w:val="00D319DF"/>
    <w:rsid w:val="00D31C02"/>
    <w:rsid w:val="00D3225E"/>
    <w:rsid w:val="00D324BC"/>
    <w:rsid w:val="00D33565"/>
    <w:rsid w:val="00D33761"/>
    <w:rsid w:val="00D33762"/>
    <w:rsid w:val="00D34BD1"/>
    <w:rsid w:val="00D35177"/>
    <w:rsid w:val="00D356E1"/>
    <w:rsid w:val="00D40609"/>
    <w:rsid w:val="00D40983"/>
    <w:rsid w:val="00D41188"/>
    <w:rsid w:val="00D417D3"/>
    <w:rsid w:val="00D418D5"/>
    <w:rsid w:val="00D41DB1"/>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36DC"/>
    <w:rsid w:val="00D63F4C"/>
    <w:rsid w:val="00D64613"/>
    <w:rsid w:val="00D64702"/>
    <w:rsid w:val="00D66BFD"/>
    <w:rsid w:val="00D66C91"/>
    <w:rsid w:val="00D674EE"/>
    <w:rsid w:val="00D67535"/>
    <w:rsid w:val="00D67BC9"/>
    <w:rsid w:val="00D67DBC"/>
    <w:rsid w:val="00D704D9"/>
    <w:rsid w:val="00D70BD2"/>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30AC"/>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B8C"/>
    <w:rsid w:val="00DA0CF7"/>
    <w:rsid w:val="00DA0E96"/>
    <w:rsid w:val="00DA1203"/>
    <w:rsid w:val="00DA18DA"/>
    <w:rsid w:val="00DA1F0C"/>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40A"/>
    <w:rsid w:val="00DF1A9A"/>
    <w:rsid w:val="00DF1C2D"/>
    <w:rsid w:val="00DF1F8A"/>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310D"/>
    <w:rsid w:val="00E13359"/>
    <w:rsid w:val="00E138BF"/>
    <w:rsid w:val="00E14EFA"/>
    <w:rsid w:val="00E151B9"/>
    <w:rsid w:val="00E158C4"/>
    <w:rsid w:val="00E161E6"/>
    <w:rsid w:val="00E167C9"/>
    <w:rsid w:val="00E1698C"/>
    <w:rsid w:val="00E16BDB"/>
    <w:rsid w:val="00E172BE"/>
    <w:rsid w:val="00E17CF7"/>
    <w:rsid w:val="00E205D6"/>
    <w:rsid w:val="00E216EC"/>
    <w:rsid w:val="00E2189A"/>
    <w:rsid w:val="00E21A60"/>
    <w:rsid w:val="00E22B5A"/>
    <w:rsid w:val="00E22B68"/>
    <w:rsid w:val="00E231C9"/>
    <w:rsid w:val="00E23EBF"/>
    <w:rsid w:val="00E23FD5"/>
    <w:rsid w:val="00E24669"/>
    <w:rsid w:val="00E24C48"/>
    <w:rsid w:val="00E25981"/>
    <w:rsid w:val="00E26141"/>
    <w:rsid w:val="00E266F5"/>
    <w:rsid w:val="00E270D3"/>
    <w:rsid w:val="00E27FC7"/>
    <w:rsid w:val="00E30700"/>
    <w:rsid w:val="00E31360"/>
    <w:rsid w:val="00E31D28"/>
    <w:rsid w:val="00E325FF"/>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535F"/>
    <w:rsid w:val="00E466BC"/>
    <w:rsid w:val="00E4686A"/>
    <w:rsid w:val="00E479FD"/>
    <w:rsid w:val="00E504D6"/>
    <w:rsid w:val="00E50B6F"/>
    <w:rsid w:val="00E50EBE"/>
    <w:rsid w:val="00E50F69"/>
    <w:rsid w:val="00E50FC6"/>
    <w:rsid w:val="00E52372"/>
    <w:rsid w:val="00E52786"/>
    <w:rsid w:val="00E52F05"/>
    <w:rsid w:val="00E540CA"/>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2AF"/>
    <w:rsid w:val="00E644C6"/>
    <w:rsid w:val="00E64555"/>
    <w:rsid w:val="00E64595"/>
    <w:rsid w:val="00E646BB"/>
    <w:rsid w:val="00E64D24"/>
    <w:rsid w:val="00E64FAF"/>
    <w:rsid w:val="00E653A6"/>
    <w:rsid w:val="00E6549C"/>
    <w:rsid w:val="00E654B9"/>
    <w:rsid w:val="00E6589D"/>
    <w:rsid w:val="00E65E8C"/>
    <w:rsid w:val="00E665E7"/>
    <w:rsid w:val="00E66C96"/>
    <w:rsid w:val="00E70130"/>
    <w:rsid w:val="00E71063"/>
    <w:rsid w:val="00E715FC"/>
    <w:rsid w:val="00E71A45"/>
    <w:rsid w:val="00E71C21"/>
    <w:rsid w:val="00E72F23"/>
    <w:rsid w:val="00E730FC"/>
    <w:rsid w:val="00E73481"/>
    <w:rsid w:val="00E7385A"/>
    <w:rsid w:val="00E73CE6"/>
    <w:rsid w:val="00E74780"/>
    <w:rsid w:val="00E74956"/>
    <w:rsid w:val="00E752F7"/>
    <w:rsid w:val="00E75848"/>
    <w:rsid w:val="00E759D4"/>
    <w:rsid w:val="00E76A3C"/>
    <w:rsid w:val="00E76F9B"/>
    <w:rsid w:val="00E771FC"/>
    <w:rsid w:val="00E773E5"/>
    <w:rsid w:val="00E77BDD"/>
    <w:rsid w:val="00E806D3"/>
    <w:rsid w:val="00E81C34"/>
    <w:rsid w:val="00E81D83"/>
    <w:rsid w:val="00E821BB"/>
    <w:rsid w:val="00E822E9"/>
    <w:rsid w:val="00E826FE"/>
    <w:rsid w:val="00E8275E"/>
    <w:rsid w:val="00E827AF"/>
    <w:rsid w:val="00E82DE9"/>
    <w:rsid w:val="00E83253"/>
    <w:rsid w:val="00E83831"/>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FBC"/>
    <w:rsid w:val="00EA20A1"/>
    <w:rsid w:val="00EA212B"/>
    <w:rsid w:val="00EA2D44"/>
    <w:rsid w:val="00EA3A1D"/>
    <w:rsid w:val="00EA3CD7"/>
    <w:rsid w:val="00EA3E2D"/>
    <w:rsid w:val="00EA429D"/>
    <w:rsid w:val="00EA43AF"/>
    <w:rsid w:val="00EA4676"/>
    <w:rsid w:val="00EA47FB"/>
    <w:rsid w:val="00EA4C7C"/>
    <w:rsid w:val="00EA4D4C"/>
    <w:rsid w:val="00EA554F"/>
    <w:rsid w:val="00EA6250"/>
    <w:rsid w:val="00EA66A4"/>
    <w:rsid w:val="00EA6819"/>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9D4"/>
    <w:rsid w:val="00EB6FE9"/>
    <w:rsid w:val="00EB72FF"/>
    <w:rsid w:val="00EB756F"/>
    <w:rsid w:val="00EB79C8"/>
    <w:rsid w:val="00EB7E78"/>
    <w:rsid w:val="00EC0301"/>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EE"/>
    <w:rsid w:val="00EC59B2"/>
    <w:rsid w:val="00EC5A3B"/>
    <w:rsid w:val="00EC786C"/>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0786"/>
    <w:rsid w:val="00EE1B0E"/>
    <w:rsid w:val="00EE22FB"/>
    <w:rsid w:val="00EE2407"/>
    <w:rsid w:val="00EE26AE"/>
    <w:rsid w:val="00EE29C8"/>
    <w:rsid w:val="00EE2A54"/>
    <w:rsid w:val="00EE2FC2"/>
    <w:rsid w:val="00EE3B88"/>
    <w:rsid w:val="00EE4B75"/>
    <w:rsid w:val="00EE4DBD"/>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2C53"/>
    <w:rsid w:val="00F13AA1"/>
    <w:rsid w:val="00F13F2A"/>
    <w:rsid w:val="00F15097"/>
    <w:rsid w:val="00F153F8"/>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253"/>
    <w:rsid w:val="00F277E8"/>
    <w:rsid w:val="00F27B04"/>
    <w:rsid w:val="00F27E3D"/>
    <w:rsid w:val="00F301D0"/>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B91"/>
    <w:rsid w:val="00F44542"/>
    <w:rsid w:val="00F448DD"/>
    <w:rsid w:val="00F44D6A"/>
    <w:rsid w:val="00F44DB8"/>
    <w:rsid w:val="00F45760"/>
    <w:rsid w:val="00F45925"/>
    <w:rsid w:val="00F46BA6"/>
    <w:rsid w:val="00F46C97"/>
    <w:rsid w:val="00F4703E"/>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CEA"/>
    <w:rsid w:val="00F65F15"/>
    <w:rsid w:val="00F66443"/>
    <w:rsid w:val="00F675EA"/>
    <w:rsid w:val="00F7074A"/>
    <w:rsid w:val="00F70AD6"/>
    <w:rsid w:val="00F71687"/>
    <w:rsid w:val="00F71708"/>
    <w:rsid w:val="00F717C1"/>
    <w:rsid w:val="00F71CDB"/>
    <w:rsid w:val="00F725D3"/>
    <w:rsid w:val="00F7281E"/>
    <w:rsid w:val="00F72C1A"/>
    <w:rsid w:val="00F72C3D"/>
    <w:rsid w:val="00F737AB"/>
    <w:rsid w:val="00F74216"/>
    <w:rsid w:val="00F74F0F"/>
    <w:rsid w:val="00F75731"/>
    <w:rsid w:val="00F75841"/>
    <w:rsid w:val="00F76333"/>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1669"/>
    <w:rsid w:val="00F916DE"/>
    <w:rsid w:val="00F9184F"/>
    <w:rsid w:val="00F91943"/>
    <w:rsid w:val="00F9231D"/>
    <w:rsid w:val="00F92A66"/>
    <w:rsid w:val="00F931CF"/>
    <w:rsid w:val="00F93A31"/>
    <w:rsid w:val="00F93D6E"/>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59D4"/>
    <w:rsid w:val="00FB5E81"/>
    <w:rsid w:val="00FB6E6C"/>
    <w:rsid w:val="00FB71B0"/>
    <w:rsid w:val="00FB7ABA"/>
    <w:rsid w:val="00FB7C21"/>
    <w:rsid w:val="00FB7C46"/>
    <w:rsid w:val="00FC04E0"/>
    <w:rsid w:val="00FC0D98"/>
    <w:rsid w:val="00FC0E2F"/>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5DC"/>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1AA2C10"/>
    <w:rsid w:val="028442CD"/>
    <w:rsid w:val="02E46A44"/>
    <w:rsid w:val="037738D8"/>
    <w:rsid w:val="075F0692"/>
    <w:rsid w:val="07C81B4B"/>
    <w:rsid w:val="07DB054A"/>
    <w:rsid w:val="08D375F3"/>
    <w:rsid w:val="08F53B23"/>
    <w:rsid w:val="098841B1"/>
    <w:rsid w:val="0A053C89"/>
    <w:rsid w:val="0A070656"/>
    <w:rsid w:val="0A4A3FE9"/>
    <w:rsid w:val="0A913ED8"/>
    <w:rsid w:val="0B24171E"/>
    <w:rsid w:val="0B5C3243"/>
    <w:rsid w:val="0C466B45"/>
    <w:rsid w:val="0D584403"/>
    <w:rsid w:val="0DB47694"/>
    <w:rsid w:val="0DE637E0"/>
    <w:rsid w:val="0DEE7765"/>
    <w:rsid w:val="0E741E7F"/>
    <w:rsid w:val="0EF84CB8"/>
    <w:rsid w:val="101C0A97"/>
    <w:rsid w:val="10F67974"/>
    <w:rsid w:val="123A55FA"/>
    <w:rsid w:val="12685FCD"/>
    <w:rsid w:val="12B576E4"/>
    <w:rsid w:val="146F2C7A"/>
    <w:rsid w:val="149E4992"/>
    <w:rsid w:val="170E5D26"/>
    <w:rsid w:val="17A67055"/>
    <w:rsid w:val="17BE59A2"/>
    <w:rsid w:val="1A27213C"/>
    <w:rsid w:val="1A442DE9"/>
    <w:rsid w:val="1B000469"/>
    <w:rsid w:val="1C9B2182"/>
    <w:rsid w:val="1CD55680"/>
    <w:rsid w:val="1D321E13"/>
    <w:rsid w:val="1DBC044E"/>
    <w:rsid w:val="1E7536BB"/>
    <w:rsid w:val="1F4849CA"/>
    <w:rsid w:val="1F873477"/>
    <w:rsid w:val="21455F84"/>
    <w:rsid w:val="23282A7D"/>
    <w:rsid w:val="24323E98"/>
    <w:rsid w:val="24977600"/>
    <w:rsid w:val="24B831E2"/>
    <w:rsid w:val="250B120F"/>
    <w:rsid w:val="26A50560"/>
    <w:rsid w:val="270F55EE"/>
    <w:rsid w:val="272F1A96"/>
    <w:rsid w:val="27F52753"/>
    <w:rsid w:val="291C3686"/>
    <w:rsid w:val="297B0CF7"/>
    <w:rsid w:val="2A7965BA"/>
    <w:rsid w:val="2B822DA1"/>
    <w:rsid w:val="2D6615E9"/>
    <w:rsid w:val="2DDA4823"/>
    <w:rsid w:val="2EA133AF"/>
    <w:rsid w:val="2EDD2DD9"/>
    <w:rsid w:val="2F723467"/>
    <w:rsid w:val="32012222"/>
    <w:rsid w:val="32A0292F"/>
    <w:rsid w:val="32A02B99"/>
    <w:rsid w:val="33D414D0"/>
    <w:rsid w:val="3445259F"/>
    <w:rsid w:val="34C00DF8"/>
    <w:rsid w:val="35314844"/>
    <w:rsid w:val="35485F11"/>
    <w:rsid w:val="35CD358A"/>
    <w:rsid w:val="360B72D4"/>
    <w:rsid w:val="37C93CB5"/>
    <w:rsid w:val="385F359C"/>
    <w:rsid w:val="38CB09FF"/>
    <w:rsid w:val="3BA80B19"/>
    <w:rsid w:val="3BAD1A5D"/>
    <w:rsid w:val="3BB4195E"/>
    <w:rsid w:val="3BE23F15"/>
    <w:rsid w:val="3C4240EC"/>
    <w:rsid w:val="3D711B40"/>
    <w:rsid w:val="3E800AA6"/>
    <w:rsid w:val="3F3A1FEB"/>
    <w:rsid w:val="40A67243"/>
    <w:rsid w:val="418A2B71"/>
    <w:rsid w:val="41AC4A59"/>
    <w:rsid w:val="42253D73"/>
    <w:rsid w:val="44C631EC"/>
    <w:rsid w:val="44E4602A"/>
    <w:rsid w:val="460E0AD0"/>
    <w:rsid w:val="46E64F49"/>
    <w:rsid w:val="474F2C6A"/>
    <w:rsid w:val="47E9061B"/>
    <w:rsid w:val="47F63E78"/>
    <w:rsid w:val="489D02EE"/>
    <w:rsid w:val="4A2F0EAF"/>
    <w:rsid w:val="4AE825C4"/>
    <w:rsid w:val="4BE57FEF"/>
    <w:rsid w:val="4EAC5711"/>
    <w:rsid w:val="4F3F3F50"/>
    <w:rsid w:val="519E60EE"/>
    <w:rsid w:val="51B2004B"/>
    <w:rsid w:val="521534AB"/>
    <w:rsid w:val="5337530A"/>
    <w:rsid w:val="54086977"/>
    <w:rsid w:val="54443169"/>
    <w:rsid w:val="54556AEA"/>
    <w:rsid w:val="55622629"/>
    <w:rsid w:val="56E77936"/>
    <w:rsid w:val="577D71D5"/>
    <w:rsid w:val="599A286E"/>
    <w:rsid w:val="5A3A2DDD"/>
    <w:rsid w:val="5AD64840"/>
    <w:rsid w:val="5CB91926"/>
    <w:rsid w:val="5FDC76D2"/>
    <w:rsid w:val="62A229E5"/>
    <w:rsid w:val="62B8336A"/>
    <w:rsid w:val="63812D0B"/>
    <w:rsid w:val="63A968B4"/>
    <w:rsid w:val="64441196"/>
    <w:rsid w:val="65091B75"/>
    <w:rsid w:val="65D21A26"/>
    <w:rsid w:val="672A0BC3"/>
    <w:rsid w:val="67385003"/>
    <w:rsid w:val="680E6B0B"/>
    <w:rsid w:val="6901375C"/>
    <w:rsid w:val="694B1267"/>
    <w:rsid w:val="6B241A17"/>
    <w:rsid w:val="6E1148C4"/>
    <w:rsid w:val="6E914282"/>
    <w:rsid w:val="6E9C0F6F"/>
    <w:rsid w:val="6F480835"/>
    <w:rsid w:val="6F79621F"/>
    <w:rsid w:val="6FAD59E3"/>
    <w:rsid w:val="70BF1A15"/>
    <w:rsid w:val="71AD7318"/>
    <w:rsid w:val="71B93F93"/>
    <w:rsid w:val="726D70E7"/>
    <w:rsid w:val="72C7456B"/>
    <w:rsid w:val="74DB756E"/>
    <w:rsid w:val="75063026"/>
    <w:rsid w:val="75942919"/>
    <w:rsid w:val="7AAA36FF"/>
    <w:rsid w:val="7B694AFF"/>
    <w:rsid w:val="7C9C4E59"/>
    <w:rsid w:val="7E2F1D63"/>
    <w:rsid w:val="7E81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3"/>
    <w:basedOn w:val="1"/>
    <w:next w:val="1"/>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5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1"/>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2"/>
    <w:unhideWhenUsed/>
    <w:qFormat/>
    <w:uiPriority w:val="0"/>
    <w:pPr>
      <w:shd w:val="clear" w:color="auto" w:fill="000080"/>
    </w:pPr>
    <w:rPr>
      <w:rFonts w:hint="eastAsia" w:ascii="宋体" w:hAnsi="宋体"/>
      <w:kern w:val="0"/>
      <w:sz w:val="20"/>
      <w:szCs w:val="20"/>
    </w:rPr>
  </w:style>
  <w:style w:type="paragraph" w:styleId="16">
    <w:name w:val="annotation text"/>
    <w:basedOn w:val="1"/>
    <w:link w:val="63"/>
    <w:unhideWhenUsed/>
    <w:qFormat/>
    <w:uiPriority w:val="0"/>
    <w:pPr>
      <w:jc w:val="left"/>
    </w:pPr>
  </w:style>
  <w:style w:type="paragraph" w:styleId="17">
    <w:name w:val="Body Text 3"/>
    <w:basedOn w:val="1"/>
    <w:link w:val="64"/>
    <w:qFormat/>
    <w:uiPriority w:val="0"/>
    <w:pPr>
      <w:spacing w:line="500" w:lineRule="exact"/>
    </w:pPr>
    <w:rPr>
      <w:b/>
      <w:bCs/>
      <w:kern w:val="0"/>
      <w:sz w:val="24"/>
    </w:rPr>
  </w:style>
  <w:style w:type="paragraph" w:styleId="18">
    <w:name w:val="Body Text"/>
    <w:basedOn w:val="1"/>
    <w:link w:val="65"/>
    <w:qFormat/>
    <w:uiPriority w:val="99"/>
    <w:pPr>
      <w:spacing w:line="380" w:lineRule="exact"/>
    </w:pPr>
    <w:rPr>
      <w:kern w:val="0"/>
      <w:sz w:val="24"/>
    </w:rPr>
  </w:style>
  <w:style w:type="paragraph" w:styleId="19">
    <w:name w:val="Body Text Indent"/>
    <w:basedOn w:val="1"/>
    <w:link w:val="66"/>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25"/>
    <w:link w:val="67"/>
    <w:qFormat/>
    <w:uiPriority w:val="0"/>
    <w:rPr>
      <w:rFonts w:ascii="宋体" w:hAnsi="Courier New"/>
      <w:kern w:val="0"/>
      <w:sz w:val="20"/>
      <w:szCs w:val="21"/>
    </w:rPr>
  </w:style>
  <w:style w:type="paragraph" w:styleId="2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68"/>
    <w:qFormat/>
    <w:uiPriority w:val="0"/>
    <w:pPr>
      <w:ind w:left="100" w:leftChars="2500"/>
    </w:pPr>
    <w:rPr>
      <w:rFonts w:ascii="宋体" w:hAnsi="Courier New"/>
      <w:kern w:val="0"/>
      <w:sz w:val="20"/>
      <w:szCs w:val="21"/>
    </w:rPr>
  </w:style>
  <w:style w:type="paragraph" w:styleId="28">
    <w:name w:val="Body Text Indent 2"/>
    <w:basedOn w:val="1"/>
    <w:link w:val="69"/>
    <w:qFormat/>
    <w:uiPriority w:val="0"/>
    <w:pPr>
      <w:ind w:firstLine="630"/>
    </w:pPr>
    <w:rPr>
      <w:kern w:val="0"/>
      <w:sz w:val="32"/>
      <w:szCs w:val="20"/>
    </w:rPr>
  </w:style>
  <w:style w:type="paragraph" w:styleId="29">
    <w:name w:val="endnote text"/>
    <w:basedOn w:val="1"/>
    <w:link w:val="70"/>
    <w:unhideWhenUsed/>
    <w:qFormat/>
    <w:uiPriority w:val="99"/>
    <w:pPr>
      <w:snapToGrid w:val="0"/>
      <w:jc w:val="left"/>
    </w:pPr>
  </w:style>
  <w:style w:type="paragraph" w:styleId="30">
    <w:name w:val="Balloon Text"/>
    <w:basedOn w:val="1"/>
    <w:link w:val="71"/>
    <w:semiHidden/>
    <w:qFormat/>
    <w:uiPriority w:val="0"/>
    <w:rPr>
      <w:kern w:val="0"/>
      <w:sz w:val="18"/>
      <w:szCs w:val="18"/>
    </w:rPr>
  </w:style>
  <w:style w:type="paragraph" w:styleId="31">
    <w:name w:val="footer"/>
    <w:basedOn w:val="1"/>
    <w:link w:val="72"/>
    <w:unhideWhenUsed/>
    <w:qFormat/>
    <w:uiPriority w:val="99"/>
    <w:pPr>
      <w:tabs>
        <w:tab w:val="center" w:pos="4153"/>
        <w:tab w:val="right" w:pos="8306"/>
      </w:tabs>
      <w:snapToGrid w:val="0"/>
      <w:jc w:val="left"/>
    </w:pPr>
    <w:rPr>
      <w:kern w:val="0"/>
      <w:sz w:val="18"/>
      <w:szCs w:val="18"/>
    </w:rPr>
  </w:style>
  <w:style w:type="paragraph" w:styleId="32">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8"/>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unhideWhenUsed/>
    <w:qFormat/>
    <w:uiPriority w:val="99"/>
    <w:rPr>
      <w:vertAlign w:val="superscript"/>
    </w:rPr>
  </w:style>
  <w:style w:type="character" w:customStyle="1" w:styleId="54">
    <w:name w:val="标题 3 Char"/>
    <w:link w:val="2"/>
    <w:qFormat/>
    <w:uiPriority w:val="0"/>
    <w:rPr>
      <w:rFonts w:ascii="Times New Roman" w:hAnsi="Times New Roman" w:eastAsia="宋体" w:cs="Times New Roman"/>
      <w:b/>
      <w:bCs/>
      <w:sz w:val="32"/>
      <w:szCs w:val="32"/>
    </w:rPr>
  </w:style>
  <w:style w:type="character" w:customStyle="1" w:styleId="55">
    <w:name w:val="标题 1 Char"/>
    <w:link w:val="3"/>
    <w:qFormat/>
    <w:uiPriority w:val="0"/>
    <w:rPr>
      <w:rFonts w:ascii="Times New Roman" w:hAnsi="Times New Roman" w:eastAsia="宋体" w:cs="Times New Roman"/>
      <w:b/>
      <w:bCs/>
      <w:kern w:val="44"/>
      <w:sz w:val="44"/>
      <w:szCs w:val="44"/>
    </w:rPr>
  </w:style>
  <w:style w:type="character" w:customStyle="1" w:styleId="56">
    <w:name w:val="标题 2 Char"/>
    <w:link w:val="4"/>
    <w:qFormat/>
    <w:uiPriority w:val="0"/>
    <w:rPr>
      <w:rFonts w:ascii="Arial" w:hAnsi="Arial" w:eastAsia="黑体" w:cs="Times New Roman"/>
      <w:b/>
      <w:bCs/>
      <w:sz w:val="32"/>
      <w:szCs w:val="32"/>
    </w:rPr>
  </w:style>
  <w:style w:type="character" w:customStyle="1" w:styleId="57">
    <w:name w:val="标题 5 Char1"/>
    <w:link w:val="6"/>
    <w:qFormat/>
    <w:uiPriority w:val="0"/>
    <w:rPr>
      <w:b/>
      <w:kern w:val="2"/>
      <w:sz w:val="28"/>
      <w:szCs w:val="24"/>
    </w:rPr>
  </w:style>
  <w:style w:type="character" w:customStyle="1" w:styleId="58">
    <w:name w:val="标题 6 Char"/>
    <w:link w:val="8"/>
    <w:qFormat/>
    <w:uiPriority w:val="0"/>
    <w:rPr>
      <w:rFonts w:ascii="Arial" w:hAnsi="Arial" w:eastAsia="黑体"/>
      <w:b/>
      <w:kern w:val="2"/>
      <w:sz w:val="24"/>
      <w:szCs w:val="24"/>
    </w:rPr>
  </w:style>
  <w:style w:type="character" w:customStyle="1" w:styleId="59">
    <w:name w:val="标题 7 Char"/>
    <w:link w:val="9"/>
    <w:qFormat/>
    <w:uiPriority w:val="0"/>
    <w:rPr>
      <w:rFonts w:ascii="Times New Roman" w:hAnsi="Times New Roman"/>
      <w:b/>
      <w:kern w:val="2"/>
      <w:sz w:val="24"/>
      <w:szCs w:val="24"/>
    </w:rPr>
  </w:style>
  <w:style w:type="character" w:customStyle="1" w:styleId="60">
    <w:name w:val="标题 8 Char"/>
    <w:link w:val="10"/>
    <w:qFormat/>
    <w:uiPriority w:val="0"/>
    <w:rPr>
      <w:rFonts w:ascii="Arial" w:hAnsi="Arial" w:eastAsia="黑体"/>
      <w:kern w:val="2"/>
      <w:sz w:val="24"/>
      <w:szCs w:val="24"/>
    </w:rPr>
  </w:style>
  <w:style w:type="character" w:customStyle="1" w:styleId="61">
    <w:name w:val="标题 9 Char"/>
    <w:link w:val="11"/>
    <w:qFormat/>
    <w:uiPriority w:val="0"/>
    <w:rPr>
      <w:rFonts w:ascii="Arial" w:hAnsi="Arial" w:eastAsia="黑体"/>
      <w:kern w:val="2"/>
      <w:sz w:val="21"/>
      <w:szCs w:val="24"/>
    </w:rPr>
  </w:style>
  <w:style w:type="character" w:customStyle="1" w:styleId="62">
    <w:name w:val="文档结构图 Char"/>
    <w:link w:val="15"/>
    <w:qFormat/>
    <w:uiPriority w:val="0"/>
    <w:rPr>
      <w:rFonts w:hint="eastAsia" w:ascii="宋体" w:hAnsi="宋体" w:eastAsia="宋体" w:cs="宋体"/>
    </w:rPr>
  </w:style>
  <w:style w:type="character" w:customStyle="1" w:styleId="63">
    <w:name w:val="批注文字 Char2"/>
    <w:link w:val="16"/>
    <w:qFormat/>
    <w:uiPriority w:val="0"/>
    <w:rPr>
      <w:rFonts w:ascii="Times New Roman" w:hAnsi="Times New Roman"/>
      <w:kern w:val="2"/>
      <w:sz w:val="21"/>
      <w:szCs w:val="24"/>
    </w:rPr>
  </w:style>
  <w:style w:type="character" w:customStyle="1" w:styleId="64">
    <w:name w:val="正文文本 3 Char"/>
    <w:link w:val="17"/>
    <w:qFormat/>
    <w:uiPriority w:val="0"/>
    <w:rPr>
      <w:rFonts w:ascii="Times New Roman" w:hAnsi="Times New Roman" w:eastAsia="宋体" w:cs="Times New Roman"/>
      <w:b/>
      <w:bCs/>
      <w:sz w:val="24"/>
      <w:szCs w:val="24"/>
    </w:rPr>
  </w:style>
  <w:style w:type="character" w:customStyle="1" w:styleId="65">
    <w:name w:val="正文文本 Char"/>
    <w:link w:val="18"/>
    <w:qFormat/>
    <w:uiPriority w:val="99"/>
    <w:rPr>
      <w:rFonts w:ascii="Times New Roman" w:hAnsi="Times New Roman" w:eastAsia="宋体" w:cs="Times New Roman"/>
      <w:sz w:val="24"/>
      <w:szCs w:val="24"/>
    </w:rPr>
  </w:style>
  <w:style w:type="character" w:customStyle="1" w:styleId="66">
    <w:name w:val="正文文本缩进 Char"/>
    <w:link w:val="19"/>
    <w:qFormat/>
    <w:uiPriority w:val="0"/>
    <w:rPr>
      <w:rFonts w:ascii="仿宋_GB2312" w:hAnsi="Times New Roman" w:eastAsia="仿宋_GB2312" w:cs="Times New Roman"/>
      <w:sz w:val="32"/>
      <w:szCs w:val="20"/>
    </w:rPr>
  </w:style>
  <w:style w:type="character" w:customStyle="1" w:styleId="67">
    <w:name w:val="纯文本 Char1"/>
    <w:link w:val="24"/>
    <w:qFormat/>
    <w:uiPriority w:val="0"/>
    <w:rPr>
      <w:rFonts w:ascii="宋体" w:hAnsi="Courier New" w:eastAsia="宋体" w:cs="Courier New"/>
      <w:szCs w:val="21"/>
    </w:rPr>
  </w:style>
  <w:style w:type="character" w:customStyle="1" w:styleId="68">
    <w:name w:val="日期 Char"/>
    <w:link w:val="27"/>
    <w:qFormat/>
    <w:uiPriority w:val="0"/>
    <w:rPr>
      <w:rFonts w:ascii="宋体" w:hAnsi="Courier New" w:eastAsia="宋体" w:cs="Courier New"/>
      <w:szCs w:val="21"/>
    </w:rPr>
  </w:style>
  <w:style w:type="character" w:customStyle="1" w:styleId="69">
    <w:name w:val="正文文本缩进 2 Char"/>
    <w:link w:val="28"/>
    <w:qFormat/>
    <w:uiPriority w:val="0"/>
    <w:rPr>
      <w:rFonts w:ascii="Times New Roman" w:hAnsi="Times New Roman" w:eastAsia="宋体" w:cs="Times New Roman"/>
      <w:sz w:val="32"/>
      <w:szCs w:val="20"/>
    </w:rPr>
  </w:style>
  <w:style w:type="character" w:customStyle="1" w:styleId="70">
    <w:name w:val="尾注文本 Char"/>
    <w:link w:val="29"/>
    <w:semiHidden/>
    <w:qFormat/>
    <w:uiPriority w:val="99"/>
    <w:rPr>
      <w:rFonts w:ascii="Times New Roman" w:hAnsi="Times New Roman"/>
      <w:kern w:val="2"/>
      <w:sz w:val="21"/>
      <w:szCs w:val="24"/>
    </w:rPr>
  </w:style>
  <w:style w:type="character" w:customStyle="1" w:styleId="71">
    <w:name w:val="批注框文本 Char"/>
    <w:link w:val="30"/>
    <w:semiHidden/>
    <w:qFormat/>
    <w:uiPriority w:val="0"/>
    <w:rPr>
      <w:rFonts w:ascii="Times New Roman" w:hAnsi="Times New Roman" w:eastAsia="宋体" w:cs="Times New Roman"/>
      <w:sz w:val="18"/>
      <w:szCs w:val="18"/>
    </w:rPr>
  </w:style>
  <w:style w:type="character" w:customStyle="1" w:styleId="72">
    <w:name w:val="页脚 Char"/>
    <w:link w:val="31"/>
    <w:qFormat/>
    <w:uiPriority w:val="99"/>
    <w:rPr>
      <w:sz w:val="18"/>
      <w:szCs w:val="18"/>
    </w:rPr>
  </w:style>
  <w:style w:type="character" w:customStyle="1" w:styleId="73">
    <w:name w:val="页眉 Char"/>
    <w:link w:val="32"/>
    <w:qFormat/>
    <w:uiPriority w:val="99"/>
    <w:rPr>
      <w:rFonts w:ascii="Times New Roman" w:hAnsi="Times New Roman"/>
      <w:kern w:val="2"/>
      <w:sz w:val="18"/>
      <w:szCs w:val="18"/>
    </w:rPr>
  </w:style>
  <w:style w:type="character" w:customStyle="1" w:styleId="74">
    <w:name w:val="脚注文本 Char"/>
    <w:link w:val="35"/>
    <w:semiHidden/>
    <w:qFormat/>
    <w:uiPriority w:val="99"/>
    <w:rPr>
      <w:rFonts w:ascii="Times New Roman" w:hAnsi="Times New Roman"/>
      <w:kern w:val="2"/>
      <w:sz w:val="18"/>
      <w:szCs w:val="18"/>
    </w:rPr>
  </w:style>
  <w:style w:type="character" w:customStyle="1" w:styleId="75">
    <w:name w:val="正文文本缩进 3 Char"/>
    <w:link w:val="37"/>
    <w:qFormat/>
    <w:uiPriority w:val="0"/>
    <w:rPr>
      <w:rFonts w:ascii="Times New Roman" w:hAnsi="Times New Roman" w:eastAsia="宋体" w:cs="Times New Roman"/>
      <w:sz w:val="16"/>
      <w:szCs w:val="16"/>
    </w:rPr>
  </w:style>
  <w:style w:type="character" w:customStyle="1" w:styleId="76">
    <w:name w:val="正文文本 2 Char"/>
    <w:link w:val="40"/>
    <w:qFormat/>
    <w:uiPriority w:val="0"/>
    <w:rPr>
      <w:rFonts w:ascii="Times New Roman" w:hAnsi="Times New Roman" w:eastAsia="宋体" w:cs="Times New Roman"/>
      <w:szCs w:val="24"/>
    </w:rPr>
  </w:style>
  <w:style w:type="character" w:customStyle="1" w:styleId="77">
    <w:name w:val="标题 Char"/>
    <w:link w:val="43"/>
    <w:qFormat/>
    <w:uiPriority w:val="10"/>
    <w:rPr>
      <w:rFonts w:ascii="Cambria" w:hAnsi="Cambria" w:cs="Times New Roman"/>
      <w:b/>
      <w:bCs/>
      <w:kern w:val="2"/>
      <w:sz w:val="32"/>
      <w:szCs w:val="32"/>
    </w:rPr>
  </w:style>
  <w:style w:type="character" w:customStyle="1" w:styleId="78">
    <w:name w:val="批注主题 Char"/>
    <w:link w:val="44"/>
    <w:semiHidden/>
    <w:qFormat/>
    <w:uiPriority w:val="99"/>
    <w:rPr>
      <w:rFonts w:ascii="Times New Roman" w:hAnsi="Times New Roman"/>
      <w:b/>
      <w:bCs/>
      <w:kern w:val="2"/>
      <w:sz w:val="21"/>
      <w:szCs w:val="24"/>
    </w:rPr>
  </w:style>
  <w:style w:type="character" w:customStyle="1" w:styleId="79">
    <w:name w:val="正文文本缩进 字符"/>
    <w:qFormat/>
    <w:uiPriority w:val="0"/>
    <w:rPr>
      <w:rFonts w:ascii="仿宋_GB2312" w:hAnsi="Times New Roman" w:eastAsia="仿宋_GB2312" w:cs="Times New Roman"/>
      <w:sz w:val="32"/>
      <w:szCs w:val="20"/>
    </w:rPr>
  </w:style>
  <w:style w:type="character" w:customStyle="1" w:styleId="80">
    <w:name w:val="页脚 字符"/>
    <w:basedOn w:val="47"/>
    <w:qFormat/>
    <w:uiPriority w:val="99"/>
  </w:style>
  <w:style w:type="character" w:customStyle="1" w:styleId="81">
    <w:name w:val="标题 1 字符"/>
    <w:qFormat/>
    <w:uiPriority w:val="9"/>
    <w:rPr>
      <w:rFonts w:ascii="Times New Roman" w:hAnsi="Times New Roman" w:eastAsia="宋体" w:cs="Times New Roman"/>
      <w:b/>
      <w:bCs/>
      <w:kern w:val="44"/>
      <w:sz w:val="44"/>
      <w:szCs w:val="44"/>
    </w:rPr>
  </w:style>
  <w:style w:type="character" w:customStyle="1" w:styleId="82">
    <w:name w:val="case31"/>
    <w:qFormat/>
    <w:uiPriority w:val="0"/>
    <w:rPr>
      <w:rFonts w:hint="default" w:ascii="_x000B__x000C_" w:hAnsi="_x000B__x000C_"/>
      <w:sz w:val="21"/>
      <w:szCs w:val="21"/>
    </w:rPr>
  </w:style>
  <w:style w:type="character" w:customStyle="1" w:styleId="83">
    <w:name w:val="普通文字 Char Char2"/>
    <w:qFormat/>
    <w:uiPriority w:val="0"/>
    <w:rPr>
      <w:rFonts w:ascii="宋体" w:hAnsi="Courier New" w:eastAsia="宋体"/>
      <w:kern w:val="2"/>
      <w:sz w:val="21"/>
      <w:lang w:val="en-US" w:eastAsia="zh-CN" w:bidi="ar-SA"/>
    </w:rPr>
  </w:style>
  <w:style w:type="character" w:customStyle="1" w:styleId="84">
    <w:name w:val="标题 5 Char"/>
    <w:qFormat/>
    <w:uiPriority w:val="0"/>
    <w:rPr>
      <w:b/>
      <w:kern w:val="2"/>
      <w:sz w:val="28"/>
      <w:szCs w:val="24"/>
    </w:rPr>
  </w:style>
  <w:style w:type="character" w:customStyle="1" w:styleId="85">
    <w:name w:val="批注文字 Char1"/>
    <w:semiHidden/>
    <w:qFormat/>
    <w:locked/>
    <w:uiPriority w:val="0"/>
    <w:rPr>
      <w:rFonts w:ascii="Times New Roman" w:hAnsi="Times New Roman"/>
      <w:kern w:val="2"/>
      <w:sz w:val="21"/>
      <w:szCs w:val="24"/>
    </w:rPr>
  </w:style>
  <w:style w:type="character" w:customStyle="1" w:styleId="86">
    <w:name w:val="批注文字 字符"/>
    <w:qFormat/>
    <w:uiPriority w:val="0"/>
    <w:rPr>
      <w:rFonts w:ascii="Times New Roman" w:hAnsi="Times New Roman"/>
      <w:kern w:val="2"/>
      <w:sz w:val="21"/>
      <w:szCs w:val="24"/>
    </w:rPr>
  </w:style>
  <w:style w:type="character" w:customStyle="1" w:styleId="87">
    <w:name w:val="textcontents"/>
    <w:qFormat/>
    <w:uiPriority w:val="0"/>
  </w:style>
  <w:style w:type="character" w:customStyle="1" w:styleId="88">
    <w:name w:val="apple-style-span"/>
    <w:qFormat/>
    <w:uiPriority w:val="0"/>
  </w:style>
  <w:style w:type="character" w:customStyle="1" w:styleId="89">
    <w:name w:val="纯文本 Char"/>
    <w:qFormat/>
    <w:uiPriority w:val="0"/>
    <w:rPr>
      <w:rFonts w:ascii="宋体" w:hAnsi="Courier New" w:eastAsia="宋体"/>
      <w:kern w:val="2"/>
      <w:sz w:val="21"/>
      <w:lang w:val="en-US" w:eastAsia="zh-CN" w:bidi="ar-SA"/>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纯文本 字符"/>
    <w:qFormat/>
    <w:uiPriority w:val="0"/>
    <w:rPr>
      <w:rFonts w:ascii="宋体" w:hAnsi="Courier New" w:eastAsia="宋体" w:cs="Courier New"/>
      <w:szCs w:val="21"/>
    </w:rPr>
  </w:style>
  <w:style w:type="character" w:customStyle="1" w:styleId="9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3">
    <w:name w:val="批注文字 Char"/>
    <w:qFormat/>
    <w:uiPriority w:val="0"/>
    <w:rPr>
      <w:rFonts w:ascii="Times New Roman" w:hAnsi="Times New Roman"/>
      <w:kern w:val="2"/>
      <w:sz w:val="21"/>
      <w:szCs w:val="24"/>
    </w:rPr>
  </w:style>
  <w:style w:type="character" w:customStyle="1" w:styleId="94">
    <w:name w:val="正文文本 Char1"/>
    <w:semiHidden/>
    <w:qFormat/>
    <w:locked/>
    <w:uiPriority w:val="99"/>
    <w:rPr>
      <w:sz w:val="24"/>
      <w:szCs w:val="24"/>
    </w:rPr>
  </w:style>
  <w:style w:type="character" w:customStyle="1" w:styleId="95">
    <w:name w:val="纯文本 字符1"/>
    <w:qFormat/>
    <w:uiPriority w:val="0"/>
    <w:rPr>
      <w:rFonts w:ascii="宋体" w:hAnsi="Courier New"/>
    </w:rPr>
  </w:style>
  <w:style w:type="character" w:customStyle="1" w:styleId="96">
    <w:name w:val="headline-content4"/>
    <w:qFormat/>
    <w:uiPriority w:val="0"/>
  </w:style>
  <w:style w:type="paragraph" w:customStyle="1" w:styleId="9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98">
    <w:name w:val="表格"/>
    <w:basedOn w:val="1"/>
    <w:qFormat/>
    <w:uiPriority w:val="0"/>
    <w:pPr>
      <w:spacing w:line="400" w:lineRule="exact"/>
    </w:pPr>
    <w:rPr>
      <w:sz w:val="24"/>
    </w:rPr>
  </w:style>
  <w:style w:type="paragraph" w:customStyle="1" w:styleId="9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0">
    <w:name w:val="正文首行缩进两字符"/>
    <w:basedOn w:val="1"/>
    <w:qFormat/>
    <w:uiPriority w:val="0"/>
    <w:pPr>
      <w:spacing w:line="360" w:lineRule="auto"/>
      <w:ind w:firstLine="200" w:firstLineChars="200"/>
    </w:pPr>
  </w:style>
  <w:style w:type="paragraph" w:customStyle="1" w:styleId="101">
    <w:name w:val="Char1"/>
    <w:basedOn w:val="1"/>
    <w:qFormat/>
    <w:uiPriority w:val="0"/>
    <w:rPr>
      <w:szCs w:val="21"/>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paragraph" w:customStyle="1" w:styleId="103">
    <w:name w:val="纯文本1"/>
    <w:basedOn w:val="1"/>
    <w:qFormat/>
    <w:uiPriority w:val="0"/>
    <w:rPr>
      <w:rFonts w:ascii="宋体" w:hAnsi="Courier New" w:cs="Century"/>
      <w:szCs w:val="21"/>
    </w:rPr>
  </w:style>
  <w:style w:type="paragraph" w:styleId="104">
    <w:name w:val="List Paragraph"/>
    <w:basedOn w:val="1"/>
    <w:qFormat/>
    <w:uiPriority w:val="34"/>
    <w:pPr>
      <w:ind w:firstLine="420" w:firstLineChars="200"/>
    </w:p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正文段"/>
    <w:basedOn w:val="1"/>
    <w:qFormat/>
    <w:uiPriority w:val="0"/>
    <w:pPr>
      <w:widowControl/>
      <w:snapToGrid w:val="0"/>
      <w:spacing w:afterLines="50"/>
      <w:ind w:firstLine="200" w:firstLineChars="200"/>
    </w:pPr>
    <w:rPr>
      <w:kern w:val="0"/>
      <w:sz w:val="24"/>
      <w:szCs w:val="20"/>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Table Paragraph"/>
    <w:basedOn w:val="1"/>
    <w:qFormat/>
    <w:uiPriority w:val="1"/>
    <w:pPr>
      <w:jc w:val="left"/>
    </w:pPr>
    <w:rPr>
      <w:rFonts w:ascii="Calibri" w:hAnsi="Calibri"/>
      <w:kern w:val="0"/>
      <w:sz w:val="22"/>
      <w:szCs w:val="22"/>
      <w:lang w:eastAsia="en-US"/>
    </w:rPr>
  </w:style>
  <w:style w:type="table" w:customStyle="1" w:styleId="11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06D74-5B23-49E3-B234-CD98208050B1}">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92</Pages>
  <Words>46767</Words>
  <Characters>50967</Characters>
  <Lines>420</Lines>
  <Paragraphs>118</Paragraphs>
  <TotalTime>10</TotalTime>
  <ScaleCrop>false</ScaleCrop>
  <LinksUpToDate>false</LinksUpToDate>
  <CharactersWithSpaces>56355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2021-07-15T01:13:00Z</dcterms:created>
  <dc:creator>番茄花园</dc:creator>
  <cp:lastModifiedBy>郭乃华</cp:lastModifiedBy>
  <cp:lastPrinted>2021-07-29T09:05:00Z</cp:lastPrinted>
  <dcterms:modified xsi:type="dcterms:W3CDTF">2021-07-29T09:18:03Z</dcterms:modified>
  <dc:title>公开招标采购文件范本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3677E39801A1431A880641E35D44411B</vt:lpwstr>
  </property>
</Properties>
</file>