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4" w:type="dxa"/>
        <w:tblLook w:val="04A0" w:firstRow="1" w:lastRow="0" w:firstColumn="1" w:lastColumn="0" w:noHBand="0" w:noVBand="1"/>
      </w:tblPr>
      <w:tblGrid>
        <w:gridCol w:w="1124"/>
        <w:gridCol w:w="612"/>
        <w:gridCol w:w="1798"/>
        <w:gridCol w:w="1198"/>
        <w:gridCol w:w="2512"/>
        <w:gridCol w:w="376"/>
        <w:gridCol w:w="487"/>
        <w:gridCol w:w="1097"/>
      </w:tblGrid>
      <w:tr w:rsidR="00B160B6" w:rsidRPr="00B160B6" w14:paraId="5BED72E5" w14:textId="77777777" w:rsidTr="00B160B6">
        <w:trPr>
          <w:trHeight w:val="23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546ED9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2D489D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4750FA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品牌型号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FA6B86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型号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BFBD251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C030B7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619944E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5B342E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B160B6" w:rsidRPr="00B160B6" w14:paraId="05AF341F" w14:textId="77777777" w:rsidTr="00B160B6">
        <w:trPr>
          <w:trHeight w:val="235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F5D9F25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一、设备</w:t>
            </w:r>
          </w:p>
        </w:tc>
      </w:tr>
      <w:tr w:rsidR="00B160B6" w:rsidRPr="00B160B6" w14:paraId="0F4FF2F3" w14:textId="77777777" w:rsidTr="00B160B6">
        <w:trPr>
          <w:trHeight w:val="235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8DADC4" w14:textId="56C0E65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1、食堂</w:t>
            </w:r>
          </w:p>
        </w:tc>
      </w:tr>
      <w:tr w:rsidR="00B160B6" w:rsidRPr="00B160B6" w14:paraId="535632C0" w14:textId="77777777" w:rsidTr="00B160B6">
        <w:trPr>
          <w:trHeight w:val="2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758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DE2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挂墙机柜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9AB" w14:textId="098A631C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</w:t>
            </w:r>
            <w:r w:rsidR="00F32587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图腾、金盾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548B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6U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705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标准19英寸6U挂墙机柜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B38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A38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DF3E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3CCF2D6C" w14:textId="77777777" w:rsidTr="00B160B6">
        <w:trPr>
          <w:trHeight w:val="6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8CD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D47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交换机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73E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华为、新华三、锐捷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CB7" w14:textId="4E7AD408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口全千兆交换机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BE2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24个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千兆电口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、4个SFP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光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口,含4个千兆单模模块，二层全网管交换机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7CD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758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6F2E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4B63055A" w14:textId="77777777" w:rsidTr="00B160B6">
        <w:trPr>
          <w:trHeight w:val="440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F2E5B4" w14:textId="58C0F1B8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2、学术报告厅（校园网）---每个办公室2个网络1个电话（其中办公室20间、控制室、导演室、广播室各1间，合计23间）</w:t>
            </w:r>
          </w:p>
        </w:tc>
      </w:tr>
      <w:tr w:rsidR="00B160B6" w:rsidRPr="00B160B6" w14:paraId="5FA4689D" w14:textId="77777777" w:rsidTr="00B160B6">
        <w:trPr>
          <w:trHeight w:val="141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B2B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28E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光纤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BCC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TCL-罗格朗、康普、普天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E67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12芯室内单模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F38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规格：9/125um，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室内软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光纤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色散：最大16.7ps/nm.km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纤芯衰耗：≤0.5dB/km@1310；≤0.4dB/km@1550nm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涂层/包层同心度误差≤12.0µm；芯/包层同心度误差≤0.6µm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芯数：12芯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工作温度范围：－10至60度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452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D18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AC7F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6D193BF5" w14:textId="77777777" w:rsidTr="00B160B6">
        <w:trPr>
          <w:trHeight w:val="4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F34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8481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挂墙机柜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82B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TCL-罗格朗、金盾、图腾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47A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12U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168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标准19英寸12U挂墙机柜、配置8位PDU。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864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45B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CA3D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办公区（挂墙安装）</w:t>
            </w:r>
          </w:p>
        </w:tc>
      </w:tr>
      <w:tr w:rsidR="00B160B6" w:rsidRPr="00B160B6" w14:paraId="0AAB7116" w14:textId="77777777" w:rsidTr="00B160B6">
        <w:trPr>
          <w:trHeight w:val="4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FE0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78B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挂墙机柜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A04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TCL-罗格朗、金盾、图腾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FF8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6U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91A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标准19英寸6U挂墙机柜、配置8位PDU。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587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FAB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62BB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控制室（挂墙安装）</w:t>
            </w:r>
          </w:p>
        </w:tc>
      </w:tr>
      <w:tr w:rsidR="00B160B6" w:rsidRPr="00B160B6" w14:paraId="18F0C391" w14:textId="77777777" w:rsidTr="00B160B6">
        <w:trPr>
          <w:trHeight w:val="4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19A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C05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交换机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506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华为、新华三、锐捷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C69" w14:textId="1A44A8E8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71C10"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  <w:t>48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口万兆上联交换机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20D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48个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千兆电口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、4个SFP+万兆光口，配置4个万兆单模光模块，二层全网管交换机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AF1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0CF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F632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2DEA5D37" w14:textId="77777777" w:rsidTr="00B160B6">
        <w:trPr>
          <w:trHeight w:val="4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EA0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EDE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交换机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652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华为、新华三、锐捷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24D" w14:textId="02133E12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  <w:t>24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口万兆上联交换机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DFF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24个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千兆电口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、4个SFP+万兆光口，配置4个万兆单模光模块，二层全网管交换机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A4E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D91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8C76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6C081996" w14:textId="77777777" w:rsidTr="00B160B6">
        <w:trPr>
          <w:trHeight w:val="94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25D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2ED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机架式光纤配线架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6DD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TCL-罗格朗、康普、普天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891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48口光纤配线架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9EE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1、标准19英寸机架式；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2、模块式设计，组合式结构，适用SC、ST、FC、LC等适配器，安装操作方便；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3、自带熔接盘，能容纳48芯光纤；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4、满配24口LC-LC耦合器。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E7B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BEF1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0E78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对接室外弱电箱</w:t>
            </w:r>
          </w:p>
        </w:tc>
      </w:tr>
      <w:tr w:rsidR="00B160B6" w:rsidRPr="00B160B6" w14:paraId="361BC973" w14:textId="77777777" w:rsidTr="00B160B6">
        <w:trPr>
          <w:trHeight w:val="18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369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69F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光纤跳线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36F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TCL-罗格朗、康普、普天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2B6" w14:textId="0418B90E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单模LC</w:t>
            </w:r>
            <w:r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LC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4B5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LC-LC-接口5m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1、工业标准100%光学测试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—确保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可靠性；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2、低插入损耗，高回波损耗性能高于标准要求；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3、高质量陶瓷套管提供低插入损耗和耐用性；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4、插入损耗：≤0.3dB, 回波损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lastRenderedPageBreak/>
              <w:t>耗：≤50dB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5、震动实验附加损耗≤0.2 dB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 xml:space="preserve">6、温度循环附加损耗≤0.2 dB      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7、符合相关标准：ISO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11801,TIA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/EIA-568-B.2,IEC-60793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F81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lastRenderedPageBreak/>
              <w:t>条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A35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DDC6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71C10" w:rsidRPr="00B160B6" w14:paraId="7DB88D1C" w14:textId="77777777" w:rsidTr="00B160B6">
        <w:trPr>
          <w:trHeight w:val="94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66B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850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校园网6类网络布线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EF0D" w14:textId="6586D0BB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TCL-罗格朗、康普、普天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554" w14:textId="16E6A39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类非屏蔽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F06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1、满足6类布线点数：69个；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2、满足6类非屏蔽布线标准；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3、包括、6类配线架、面板、底盒、6类信息模块、六类网线及跳线。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4、所有跳线要求使用成品跳线。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E84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906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4AAC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71C10" w:rsidRPr="00B160B6" w14:paraId="33305D40" w14:textId="77777777" w:rsidTr="00B160B6">
        <w:trPr>
          <w:trHeight w:val="94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934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773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理线架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C2A" w14:textId="26813EBD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TCL-罗格朗、康普、普天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260" w14:textId="56BA1325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2C7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1、全塑胶ABS料,弹性好,强度高；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2、特殊的可拆卸盖板设计,从上和下，整个盖板可以轻易的翻转和拆卸；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3、均匀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琴键式理线槽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位,保证跳线良好的弯曲,保证传输性能；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4、最多可容纳48根4对线缆，每边可以容纳十二根或二十四根跳线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754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5F4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085F9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7BF85E24" w14:textId="77777777" w:rsidTr="00B160B6">
        <w:trPr>
          <w:trHeight w:val="2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824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965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电缆桥架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2C7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国标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0C7" w14:textId="3B7D6409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CE2" w14:textId="1A49370E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水平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金属镀锌电缆桥架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采用：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200*100*1.5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mm、垂直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金属镀锌电缆桥架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采用：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 300*100*1.5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mm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4BA" w14:textId="07F3693A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07A" w14:textId="67B2396B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87A4A" w14:textId="3B51AC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160B6" w:rsidRPr="00B160B6" w14:paraId="113810FC" w14:textId="77777777" w:rsidTr="00824522">
        <w:trPr>
          <w:trHeight w:val="235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8541C0" w14:textId="2228ACF0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3、学术报告厅（公安网）---每个办公室1个点（其中办公室20间、控制室、导演室、广播室各1间，合计23间）</w:t>
            </w:r>
          </w:p>
        </w:tc>
      </w:tr>
      <w:tr w:rsidR="00071C10" w:rsidRPr="00B160B6" w14:paraId="338C1D6F" w14:textId="77777777" w:rsidTr="00B160B6">
        <w:trPr>
          <w:trHeight w:val="2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0CD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65D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挂墙机柜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8F9" w14:textId="4D0AC795" w:rsidR="00071C10" w:rsidRPr="00B160B6" w:rsidRDefault="00F32587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图腾、金盾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478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12U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B87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标准19英寸12U挂墙机柜、配置8位PDU。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560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D1E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F830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71C10" w:rsidRPr="00B160B6" w14:paraId="581BB319" w14:textId="77777777" w:rsidTr="00B160B6">
        <w:trPr>
          <w:trHeight w:val="2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F68E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726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挂墙机柜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42C" w14:textId="1BAF4C44" w:rsidR="00071C10" w:rsidRPr="00B160B6" w:rsidRDefault="00F32587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图腾、金盾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DE2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6U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F08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标准19英寸6U挂墙机柜、配置8位PDU。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E21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B4D" w14:textId="77777777" w:rsidR="00071C10" w:rsidRPr="00B160B6" w:rsidRDefault="00071C10" w:rsidP="00071C1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B7CC" w14:textId="77777777" w:rsidR="00071C10" w:rsidRPr="00B160B6" w:rsidRDefault="00071C10" w:rsidP="00071C10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1B0348C1" w14:textId="77777777" w:rsidTr="00B160B6">
        <w:trPr>
          <w:trHeight w:val="4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372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C55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交换机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A09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华为、新华三、锐捷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4BC" w14:textId="1A7FAEEE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  <w:t>24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口万兆上联交换机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CB6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24个</w:t>
            </w:r>
            <w:proofErr w:type="gramStart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千兆电口</w:t>
            </w:r>
            <w:proofErr w:type="gramEnd"/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、4个SFP+万兆光口，配置4个万兆单模光模块，二层全网管交换机、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B3D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D4B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B2EF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46A6B966" w14:textId="77777777" w:rsidTr="00B160B6">
        <w:trPr>
          <w:trHeight w:val="117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3FE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3BD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公安网六类屏蔽布线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2AF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TCL-罗格朗、康普、普天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FD1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6类屏蔽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DE7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1、满足6类屏蔽布线点数：23个；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2、满足6类屏蔽布线标准；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3、包括、6类屏蔽配线架、面板、底盒、6类屏蔽信息模块、六类屏蔽网线及跳线。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br/>
              <w:t>4、所有跳线要求使用成品跳线。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CC1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6AD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BE62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60B6" w:rsidRPr="00B160B6" w14:paraId="2D06EF99" w14:textId="77777777" w:rsidTr="00B160B6">
        <w:trPr>
          <w:trHeight w:val="235"/>
        </w:trPr>
        <w:tc>
          <w:tcPr>
            <w:tcW w:w="920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3C94FCC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二、安装施工</w:t>
            </w:r>
          </w:p>
        </w:tc>
      </w:tr>
      <w:tr w:rsidR="00B160B6" w:rsidRPr="00B160B6" w14:paraId="3EBCD115" w14:textId="77777777" w:rsidTr="00B160B6">
        <w:trPr>
          <w:trHeight w:val="2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AAF" w14:textId="77777777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E11" w14:textId="0ABBBBA0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安装施工及辅材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AA2" w14:textId="664DF5B8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520" w14:textId="57D87540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962" w14:textId="4978172A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包括</w:t>
            </w: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挂墙安装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、金属桥架安装、综合布线、线缆测试及标记、运维、</w:t>
            </w:r>
            <w:r w:rsidR="00FB24E7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网络调试、</w:t>
            </w:r>
            <w:bookmarkStart w:id="0" w:name="_GoBack"/>
            <w:bookmarkEnd w:id="0"/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售后服务费用及安装辅材费用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8B7" w14:textId="3504CD36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C3A" w14:textId="2C25219C" w:rsidR="00B160B6" w:rsidRPr="00B160B6" w:rsidRDefault="00B160B6" w:rsidP="00B160B6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BC4E" w14:textId="77777777" w:rsidR="00B160B6" w:rsidRPr="00B160B6" w:rsidRDefault="00B160B6" w:rsidP="00B160B6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000000"/>
                <w:kern w:val="0"/>
                <w:sz w:val="16"/>
                <w:szCs w:val="16"/>
              </w:rPr>
            </w:pPr>
            <w:r w:rsidRPr="00B160B6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230E180" w14:textId="77777777" w:rsidR="00B468A7" w:rsidRDefault="00B468A7"/>
    <w:sectPr w:rsidR="00B4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A4C43" w14:textId="77777777" w:rsidR="002B2AEA" w:rsidRDefault="002B2AEA" w:rsidP="00B160B6">
      <w:r>
        <w:separator/>
      </w:r>
    </w:p>
  </w:endnote>
  <w:endnote w:type="continuationSeparator" w:id="0">
    <w:p w14:paraId="5530EABE" w14:textId="77777777" w:rsidR="002B2AEA" w:rsidRDefault="002B2AEA" w:rsidP="00B1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ADF04" w14:textId="77777777" w:rsidR="002B2AEA" w:rsidRDefault="002B2AEA" w:rsidP="00B160B6">
      <w:r>
        <w:separator/>
      </w:r>
    </w:p>
  </w:footnote>
  <w:footnote w:type="continuationSeparator" w:id="0">
    <w:p w14:paraId="1D878E7D" w14:textId="77777777" w:rsidR="002B2AEA" w:rsidRDefault="002B2AEA" w:rsidP="00B1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14"/>
    <w:rsid w:val="00071C10"/>
    <w:rsid w:val="002B2AEA"/>
    <w:rsid w:val="00475C14"/>
    <w:rsid w:val="00715F3E"/>
    <w:rsid w:val="00B160B6"/>
    <w:rsid w:val="00B468A7"/>
    <w:rsid w:val="00C3773D"/>
    <w:rsid w:val="00F32587"/>
    <w:rsid w:val="00FB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F3CEC"/>
  <w15:chartTrackingRefBased/>
  <w15:docId w15:val="{B435E3B8-4B7E-4214-AF52-5799F81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Chen</dc:creator>
  <cp:keywords/>
  <dc:description/>
  <cp:lastModifiedBy>ZhiYong Chen</cp:lastModifiedBy>
  <cp:revision>4</cp:revision>
  <dcterms:created xsi:type="dcterms:W3CDTF">2020-09-27T02:52:00Z</dcterms:created>
  <dcterms:modified xsi:type="dcterms:W3CDTF">2020-09-27T03:25:00Z</dcterms:modified>
</cp:coreProperties>
</file>