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pStyle w:val="heading2"/>
        <w:snapToGrid w:val="true"/>
        <w:spacing/>
        <w:ind/>
        <w:jc w:val="left"/>
        <w:rPr>
          <w:rFonts w:ascii="微软雅黑" w:hAnsi="微软雅黑" w:eastAsia="微软雅黑"/>
        </w:rPr>
      </w:pPr>
      <w:r>
        <w:rPr>
          <w:rFonts w:ascii="微软雅黑" w:hAnsi="微软雅黑" w:eastAsia="微软雅黑"/>
        </w:rPr>
        <w:t>【招聘】江南法院期待你的加入</w:t>
      </w:r>
    </w:p>
    <w:p>
      <w:pPr>
        <w:spacing/>
        <w:ind/>
        <w:jc w:val="left"/>
        <w:rPr>
          <w:rFonts w:ascii="微软雅黑" w:hAnsi="微软雅黑" w:eastAsia="微软雅黑"/>
          <w:sz w:val="21"/>
          <w:szCs w:val="21"/>
        </w:rPr>
      </w:pPr>
      <w:r>
        <w:rPr>
          <w:rFonts w:ascii="微软雅黑" w:hAnsi="微软雅黑" w:eastAsia="微软雅黑"/>
          <w:color w:val="576b95"/>
          <w:sz w:val="22"/>
          <w:szCs w:val="22"/>
        </w:rPr>
        <w:t>江南法院新闻眼</w:t>
      </w:r>
    </w:p>
    <w:p>
      <w:pPr>
        <w:spacing/>
        <w:ind/>
        <w:jc w:val="center"/>
        <w:rPr>
          <w:rFonts w:ascii="微软雅黑" w:hAnsi="微软雅黑" w:eastAsia="微软雅黑"/>
          <w:sz w:val="21"/>
          <w:szCs w:val="21"/>
        </w:rPr>
      </w:pPr>
      <w:r>
        <w:rPr>
          <w:rFonts w:ascii="微软雅黑" w:hAnsi="微软雅黑" w:eastAsia="微软雅黑"/>
          <w:b w:val="true"/>
          <w:bCs w:val="true"/>
          <w:color w:val="f2f2f2"/>
          <w:spacing w:val="15"/>
          <w:sz w:val="57"/>
          <w:szCs w:val="57"/>
          <w:shd w:val="clear" w:fill="6c80d1"/>
        </w:rPr>
        <w:t>RECRUITMENT</w:t>
      </w:r>
    </w:p>
    <w:p>
      <w:pPr>
        <w:spacing/>
        <w:ind/>
        <w:jc w:val="center"/>
        <w:rPr>
          <w:rFonts w:ascii="微软雅黑" w:hAnsi="微软雅黑" w:eastAsia="微软雅黑"/>
          <w:sz w:val="21"/>
          <w:szCs w:val="21"/>
        </w:rPr>
      </w:pPr>
      <w:r>
        <w:rPr>
          <w:rFonts w:ascii="微软雅黑" w:hAnsi="微软雅黑" w:eastAsia="微软雅黑"/>
          <w:b w:val="true"/>
          <w:bCs w:val="true"/>
          <w:color w:val="ffffff"/>
          <w:spacing w:val="45"/>
          <w:sz w:val="18"/>
          <w:szCs w:val="18"/>
          <w:shd w:val="clear" w:fill="6c80d1"/>
        </w:rPr>
        <w:t>我们期待你的加入</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f2f2f2"/>
          <w:sz w:val="24"/>
          <w:szCs w:val="24"/>
          <w:shd w:val="clear" w:fill="6c80d1"/>
        </w:rPr>
        <w:t>因工作需要，南宁市江南区人民法院决定向社会公开招聘聘用制（非在编）司法警察及书记员若干名。现将有关事项公告如下:</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before="300"/>
        <w:ind/>
        <w:jc w:val="center"/>
        <w:rPr>
          <w:rFonts w:ascii="微软雅黑" w:hAnsi="微软雅黑" w:eastAsia="微软雅黑"/>
          <w:sz w:val="21"/>
          <w:szCs w:val="21"/>
        </w:rPr>
      </w:pPr>
      <w:r>
        <w:rPr>
          <w:rFonts w:ascii="微软雅黑" w:hAnsi="微软雅黑" w:eastAsia="微软雅黑"/>
          <w:b w:val="true"/>
          <w:bCs w:val="true"/>
          <w:color w:val="ffffff"/>
          <w:spacing w:val="30"/>
          <w:sz w:val="27"/>
          <w:szCs w:val="27"/>
          <w:shd w:val="clear" w:fill="ff9054"/>
        </w:rPr>
        <w:t>司法警察</w:t>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主要负责安检、值庭、押解</w:t>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及其他综合保障工作。</w:t>
      </w:r>
    </w:p>
    <w:p>
      <w:pPr>
        <w:spacing/>
        <w:ind/>
        <w:jc w:val="center"/>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7"/>
          <w:szCs w:val="27"/>
          <w:shd w:val="clear" w:fill="f2f2f2"/>
        </w:rPr>
        <w:t>司法警察资格条件</w:t>
      </w:r>
    </w:p>
    <w:p>
      <w:pPr>
        <w:spacing/>
        <w:ind/>
        <w:jc w:val="center"/>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1.志愿从事司法警察工作，年龄在25周岁以下，男性：身高170CM以上，女性：身高160CM以上，大专以上学历，户口在南宁市区。</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2.身体健康，体形端正，无残疾，无口吃，无重听，无色盲，无纹身。</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3.体能达标，体能测试项目评分标准依据《人民法院司法警察基本体能评分标准》执行。</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4.具有B1以上驾驶证，并具驾驶经验的，文凭可降至高中以上学历，年龄可放宽至35周岁。</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5.复转军人或人民警察院校、公安相关专业毕业生优先择聘；复转军人文凭可降至高中以上学历。</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6.在同等条件下，中共党员、高学历、持有驾驶证或具有体育、文艺特长者，优先择聘。</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before="300"/>
        <w:ind/>
        <w:jc w:val="center"/>
        <w:rPr>
          <w:rFonts w:ascii="微软雅黑" w:hAnsi="微软雅黑" w:eastAsia="微软雅黑"/>
          <w:sz w:val="21"/>
          <w:szCs w:val="21"/>
        </w:rPr>
      </w:pPr>
      <w:r>
        <w:rPr>
          <w:rFonts w:ascii="微软雅黑" w:hAnsi="微软雅黑" w:eastAsia="微软雅黑"/>
          <w:b w:val="true"/>
          <w:bCs w:val="true"/>
          <w:color w:val="ffffff"/>
          <w:spacing w:val="30"/>
          <w:sz w:val="27"/>
          <w:szCs w:val="27"/>
          <w:shd w:val="clear" w:fill="ff9054"/>
        </w:rPr>
        <w:t>书记员</w:t>
      </w:r>
    </w:p>
    <w:p>
      <w:pPr>
        <w:spacing/>
        <w:ind/>
        <w:jc w:val="both"/>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主要负责开庭前的事务性工作；担任庭审过程中的记录工作；整理、装订、归档案卷材料; 完成法官交办的其他事务性工作。</w:t>
      </w:r>
    </w:p>
    <w:p>
      <w:pPr>
        <w:spacing/>
        <w:ind/>
        <w:jc w:val="center"/>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7"/>
          <w:szCs w:val="27"/>
          <w:shd w:val="clear" w:fill="f2f2f2"/>
        </w:rPr>
        <w:t>书记员资格条件</w:t>
      </w:r>
    </w:p>
    <w:p>
      <w:pPr>
        <w:spacing/>
        <w:ind/>
        <w:jc w:val="center"/>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1.拥护党的路线、方针、政策，遵纪守法、作风正派、品行端正，有良好的政治、业务素质，自愿从事书记员工作，自觉学习司法规范和礼仪，服从安排，爱岗敬业；</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2.本人未受过刑事、治安处罚和党纪、政纪处分，无酗酒、赌博等不良嗜好；</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3.具有大专及以上学历,专业不限(法律专业优先)；</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4.年龄在35周岁以下；</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5.具备正常履行职责的良好身体条件（熟悉电脑操作;熟练使用word、excel等办公软件；打字速度快）。</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before="300"/>
        <w:ind/>
        <w:jc w:val="center"/>
        <w:rPr>
          <w:rFonts w:ascii="微软雅黑" w:hAnsi="微软雅黑" w:eastAsia="微软雅黑"/>
          <w:sz w:val="21"/>
          <w:szCs w:val="21"/>
        </w:rPr>
      </w:pPr>
      <w:r>
        <w:rPr>
          <w:rFonts w:ascii="微软雅黑" w:hAnsi="微软雅黑" w:eastAsia="微软雅黑"/>
          <w:b w:val="true"/>
          <w:bCs w:val="true"/>
          <w:color w:val="ffffff"/>
          <w:spacing w:val="30"/>
          <w:sz w:val="27"/>
          <w:szCs w:val="27"/>
          <w:shd w:val="clear" w:fill="ff9054"/>
        </w:rPr>
        <w:t>报名方式及时间</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报名人员需填写《南宁市江南区人民法院招录聘用人员报名表》（需有照片，下简称报名表），通过以下方式报名：</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1.网络报名。将报名表、个人简历、身份证照片（正反两面）、学历学位证明、广西健康二维码、在邕满14天证明、白底近期免冠证件照及生活彩照以电子邮件方式投递至jnqfyzgk@163.com邮箱。网络传送的资料必须确保图片清晰、不变形。</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2.现场报名或邮寄报名。将报名表、个人简历、身份证复印件、学历证明复印件、广西健康二维码、在邕满14天证明、1寸白底近期免冠照片（贴在报名表上）、生活彩照，现场或以邮寄方式交至南宁市江南区人民法院政工科（502办公室）。</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地址：南宁市江南区亭江路71号</w:t>
      </w:r>
    </w:p>
    <w:p>
      <w:pPr>
        <w:spacing/>
        <w:ind/>
        <w:jc w:val="both"/>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联系人：刘科长</w:t>
      </w:r>
    </w:p>
    <w:p>
      <w:pPr>
        <w:spacing/>
        <w:ind/>
        <w:jc w:val="both"/>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联系电话：0771-4929008、4929007</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报名时间：周一至周五（工作日），上午8:30-12:00，下午15:00-17：30。（截止日期：即日起至2020年4月18日）</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资格审查和考试</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1.对报名者进行资格审查，确定考试人选；</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2.根据考试成绩，按比例确定进入面试人选。</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考试、面试时间、地点另行通知。</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用工方式</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根据政审考试情况择优确定接收人选，组织人选与广西前之锦人力资源有限责任公司签订聘用合同后派遣至我院工作。</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center"/>
        <w:rPr>
          <w:rFonts w:ascii="微软雅黑" w:hAnsi="微软雅黑" w:eastAsia="微软雅黑"/>
          <w:sz w:val="21"/>
          <w:szCs w:val="21"/>
        </w:rPr>
      </w:pPr>
      <w:r>
        <w:rPr>
          <w:rFonts w:ascii="微软雅黑" w:hAnsi="微软雅黑" w:eastAsia="微软雅黑"/>
          <w:b w:val="true"/>
          <w:bCs w:val="true"/>
          <w:color w:val="6c80d1"/>
          <w:spacing w:val="30"/>
          <w:sz w:val="22"/>
          <w:szCs w:val="22"/>
          <w:shd w:val="clear" w:fill="f2f2f2"/>
        </w:rPr>
        <w:t>待遇</w:t>
      </w:r>
    </w:p>
    <w:p>
      <w:pPr>
        <w:spacing/>
        <w:ind/>
        <w:jc w:val="both"/>
        <w:rPr>
          <w:rFonts w:ascii="微软雅黑" w:hAnsi="微软雅黑" w:eastAsia="微软雅黑"/>
          <w:sz w:val="21"/>
          <w:szCs w:val="21"/>
        </w:rPr>
      </w:pPr>
      <w:r>
        <w:rPr>
          <w:rFonts w:ascii="微软雅黑" w:hAnsi="微软雅黑" w:eastAsia="微软雅黑"/>
          <w:color w:val="6c80d1"/>
          <w:spacing w:val="30"/>
          <w:sz w:val="22"/>
          <w:szCs w:val="22"/>
          <w:shd w:val="clear" w:fill="f2f2f2"/>
        </w:rPr>
        <w:t>（1）周末双休；（2）法定节假日；（3）五险一金。</w:t>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sz w:val="21"/>
          <w:szCs w:val="21"/>
        </w:rPr>
      </w:r>
    </w:p>
    <w:p>
      <w:pPr>
        <w:spacing/>
        <w:ind/>
        <w:jc w:val="both"/>
        <w:rPr>
          <w:rFonts w:ascii="微软雅黑" w:hAnsi="微软雅黑" w:eastAsia="微软雅黑"/>
          <w:sz w:val="21"/>
          <w:szCs w:val="21"/>
        </w:rPr>
      </w:pPr>
      <w:r>
        <w:rPr>
          <w:rFonts w:ascii="微软雅黑" w:hAnsi="微软雅黑" w:eastAsia="微软雅黑"/>
          <w:color w:val="ffffff"/>
          <w:sz w:val="24"/>
          <w:szCs w:val="24"/>
          <w:shd w:val="clear" w:fill="6c80d1"/>
        </w:rPr>
        <w:t>附件</w:t>
      </w:r>
    </w:p>
    <w:p>
      <w:pPr>
        <w:spacing w:before="150" w:after="150"/>
        <w:ind/>
        <w:jc w:val="center"/>
        <w:rPr>
          <w:rFonts w:ascii="微软雅黑" w:hAnsi="微软雅黑" w:eastAsia="微软雅黑"/>
          <w:sz w:val="21"/>
          <w:szCs w:val="21"/>
        </w:rPr>
      </w:pPr>
      <w:r>
        <w:rPr>
          <w:rFonts w:ascii="微软雅黑" w:hAnsi="微软雅黑" w:eastAsia="微软雅黑"/>
          <w:sz w:val="21"/>
          <w:szCs w:val="21"/>
        </w:rPr>
        <w:drawing>
          <wp:inline distT="0" distB="0" distL="0" distR="0">
            <wp:extent cx="5274310" cy="7433719"/>
            <wp:effectExtent l="0" t="0" r="0" b="0"/>
            <wp:docPr id="1"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74310" cy="7433719"/>
                    </a:xfrm>
                    <a:prstGeom prst="rect">
                      <a:avLst/>
                    </a:prstGeom>
                  </pic:spPr>
                </pic:pic>
              </a:graphicData>
            </a:graphic>
          </wp:inline>
        </w:drawing>
      </w:r>
    </w:p>
    <w:p>
      <w:pPr>
        <w:spacing w:before="150" w:after="150"/>
        <w:ind/>
        <w:jc w:val="center"/>
        <w:rPr>
          <w:rFonts w:ascii="微软雅黑" w:hAnsi="微软雅黑" w:eastAsia="微软雅黑"/>
          <w:sz w:val="21"/>
          <w:szCs w:val="21"/>
        </w:rPr>
      </w:pPr>
      <w:r>
        <w:rPr>
          <w:rFonts w:ascii="微软雅黑" w:hAnsi="微软雅黑" w:eastAsia="微软雅黑"/>
          <w:sz w:val="21"/>
          <w:szCs w:val="21"/>
        </w:rPr>
        <w:drawing>
          <wp:inline distT="0" distB="0" distL="0" distR="0">
            <wp:extent cx="5274310" cy="7580228"/>
            <wp:effectExtent l="0" t="0" r="0" b="0"/>
            <wp:docPr id="2" name="" descr=""/>
            <wp:cNvGraphicFramePr>
              <a:graphicFrameLocks noChangeAspect="true"/>
            </wp:cNvGraphicFramePr>
            <a:graphic>
              <a:graphicData uri="http://schemas.openxmlformats.org/drawingml/2006/picture">
                <pic:pic>
                  <pic:nvPicPr>
                    <pic:cNvPr id="2" name=""/>
                    <pic:cNvPicPr/>
                  </pic:nvPicPr>
                  <pic:blipFill>
                    <a:blip r:embed="rId10"/>
                    <a:stretch>
                      <a:fillRect/>
                    </a:stretch>
                  </pic:blipFill>
                  <pic:spPr>
                    <a:xfrm>
                      <a:off x="0" y="0"/>
                      <a:ext cx="5274310" cy="7580228"/>
                    </a:xfrm>
                    <a:prstGeom prst="rect">
                      <a:avLst/>
                    </a:prstGeom>
                  </pic:spPr>
                </pic:pic>
              </a:graphicData>
            </a:graphic>
          </wp:inline>
        </w:drawing>
      </w:r>
    </w:p>
    <w:p>
      <w:pPr>
        <w:spacing/>
        <w:ind/>
        <w:jc w:val="both"/>
        <w:rPr>
          <w:rFonts w:ascii="微软雅黑" w:hAnsi="微软雅黑" w:eastAsia="微软雅黑"/>
          <w:sz w:val="21"/>
          <w:szCs w:val="21"/>
        </w:rPr>
      </w:pPr>
      <w:r>
        <w:rPr>
          <w:rFonts w:ascii="微软雅黑" w:hAnsi="微软雅黑" w:eastAsia="微软雅黑"/>
          <w:sz w:val="21"/>
          <w:szCs w:val="21"/>
        </w:rPr>
      </w:r>
    </w:p>
    <w:p>
      <w:pPr>
        <w:spacing w:before="150" w:after="150"/>
        <w:ind/>
        <w:jc w:val="center"/>
        <w:rPr>
          <w:rFonts w:ascii="微软雅黑" w:hAnsi="微软雅黑" w:eastAsia="微软雅黑"/>
          <w:sz w:val="21"/>
          <w:szCs w:val="21"/>
        </w:rPr>
      </w:pPr>
      <w:r>
        <w:rPr>
          <w:rFonts w:ascii="微软雅黑" w:hAnsi="微软雅黑" w:eastAsia="微软雅黑"/>
          <w:sz w:val="21"/>
          <w:szCs w:val="21"/>
        </w:rPr>
        <w:drawing>
          <wp:inline distT="0" distB="0" distL="0" distR="0">
            <wp:extent cx="5274310" cy="2637155"/>
            <wp:effectExtent l="0" t="0" r="0" b="0"/>
            <wp:docPr id="3" name="" descr=""/>
            <wp:cNvGraphicFramePr>
              <a:graphicFrameLocks noChangeAspect="true"/>
            </wp:cNvGraphicFramePr>
            <a:graphic>
              <a:graphicData uri="http://schemas.openxmlformats.org/drawingml/2006/picture">
                <pic:pic>
                  <pic:nvPicPr>
                    <pic:cNvPr id="3" name=""/>
                    <pic:cNvPicPr/>
                  </pic:nvPicPr>
                  <pic:blipFill>
                    <a:blip r:embed="rId11"/>
                    <a:stretch>
                      <a:fillRect/>
                    </a:stretch>
                  </pic:blipFill>
                  <pic:spPr>
                    <a:xfrm>
                      <a:off x="0" y="0"/>
                      <a:ext cx="5274310" cy="2637155"/>
                    </a:xfrm>
                    <a:prstGeom prst="rect">
                      <a:avLst/>
                    </a:prstGeom>
                  </pic:spPr>
                </pic:pic>
              </a:graphicData>
            </a:graphic>
          </wp:inline>
        </w:drawing>
      </w:r>
    </w:p>
    <w:p>
      <w:pPr>
        <w:spacing/>
        <w:ind/>
        <w:jc w:val="left"/>
        <w:rPr>
          <w:rFonts w:ascii="微软雅黑" w:hAnsi="微软雅黑" w:eastAsia="微软雅黑"/>
          <w:sz w:val="21"/>
          <w:szCs w:val="21"/>
        </w:rPr>
      </w:pPr>
      <w:r>
        <w:rPr>
          <w:rFonts w:ascii="微软雅黑" w:hAnsi="微软雅黑" w:eastAsia="微软雅黑"/>
          <w:sz w:val="21"/>
          <w:szCs w:val="21"/>
        </w:rPr>
      </w:r>
    </w:p>
    <w:sectPr w:rsidR="00C60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EastAsia" w:cstheme="minorBidi"/>
        <w:lang w:val="en-US" w:eastAsia="zh-CN"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nhideWhenUsed="true" w:qFormat="true"/>
    <w:lsdException w:name="footer" w:unhideWhenUsed="true" w:qFormat="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unhideWhenUsed="true" w:qFormat="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qFormat="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qFormat="true"/>
    <w:lsdException w:name="Table Theme" w:semiHidden="true" w:unhideWhenUsed="true"/>
    <w:lsdException w:name="Placeholder Text" w:semiHidden="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a4"/>
    <w:uiPriority w:val="99"/>
    <w:unhideWhenUsed/>
    <w:qFormat/>
    <w:pPr>
      <w:tabs>
        <w:tab w:val="center" w:pos="4153"/>
        <w:tab w:val="right" w:pos="8306"/>
      </w:tabs>
      <w:snapToGrid w:val="false"/>
      <w:jc w:val="left"/>
    </w:pPr>
    <w:rPr>
      <w:sz w:val="18"/>
      <w:szCs w:val="18"/>
    </w:rPr>
  </w:style>
  <w:style w:type="paragraph" w:styleId="a5">
    <w:name w:val="header"/>
    <w:basedOn w:val="a"/>
    <w:link w:val="a6"/>
    <w:uiPriority w:val="99"/>
    <w:unhideWhenUsed/>
    <w:qFormat/>
    <w:pPr>
      <w:pBdr>
        <w:bottom w:val="single" w:color="auto" w:sz="6" w:space="1"/>
      </w:pBdr>
      <w:tabs>
        <w:tab w:val="center" w:pos="4153"/>
        <w:tab w:val="right" w:pos="8306"/>
      </w:tabs>
      <w:snapToGrid w:val="false"/>
      <w:jc w:val="center"/>
    </w:pPr>
    <w:rPr>
      <w:sz w:val="18"/>
      <w:szCs w:val="18"/>
    </w:rPr>
  </w:style>
  <w:style w:type="table" w:styleId="a7">
    <w:name w:val="Table Grid"/>
    <w:basedOn w:val="a1"/>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true">
    <w:name w:val="页眉 字符"/>
    <w:basedOn w:val="a0"/>
    <w:link w:val="a5"/>
    <w:uiPriority w:val="99"/>
    <w:semiHidden/>
    <w:qFormat/>
    <w:rPr>
      <w:sz w:val="18"/>
      <w:szCs w:val="18"/>
    </w:rPr>
  </w:style>
  <w:style w:type="character" w:styleId="a4" w:customStyle="true">
    <w:name w:val="页脚 字符"/>
    <w:basedOn w:val="a0"/>
    <w:link w:val="a3"/>
    <w:uiPriority w:val="99"/>
    <w:semiHidden/>
    <w:qFormat/>
    <w:rPr>
      <w:sz w:val="18"/>
      <w:szCs w:val="18"/>
    </w:rPr>
  </w:style>
  <w:style w:type="paragraph" w:styleId="a8">
    <w:name w:val="List Paragraph"/>
    <w:basedOn w:val="a"/>
    <w:uiPriority w:val="34"/>
    <w:qFormat/>
    <w:pPr>
      <w:ind w:firstLine="420" w:firstLineChars="200"/>
    </w:pPr>
  </w:style>
  <w:style w:type="paragraph" w:styleId="heading2">
    <w:name w:val="heading 2"/>
    <w:basedOn w:val="a"/>
    <w:next w:val="a"/>
    <w:uiPriority w:val="9"/>
    <w:unhideWhenUsed/>
    <w:qFormat/>
    <w:rsid w:val="001C768A"/>
    <w:pPr>
      <w:keepNext/>
      <w:keepLines/>
      <w:spacing w:before="260" w:after="260" w:line="416" w:lineRule="auto"/>
      <w:outlineLvl w:val="1"/>
    </w:pPr>
    <w:rPr>
      <w:rFonts w:asciiTheme="majorHAnsi" w:hAnsiTheme="majorHAnsi" w:eastAsiaTheme="majorEastAsia"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